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44"/>
          <w:szCs w:val="44"/>
        </w:rPr>
      </w:pPr>
    </w:p>
    <w:p>
      <w:pPr>
        <w:jc w:val="center"/>
        <w:rPr>
          <w:rFonts w:hint="eastAsia" w:ascii="仿宋" w:hAnsi="仿宋" w:eastAsia="仿宋" w:cs="仿宋"/>
          <w:sz w:val="44"/>
          <w:szCs w:val="44"/>
          <w:lang w:eastAsia="zh-CN"/>
        </w:rPr>
      </w:pPr>
      <w:r>
        <w:rPr>
          <w:rFonts w:hint="eastAsia" w:ascii="仿宋" w:hAnsi="仿宋" w:eastAsia="仿宋" w:cs="仿宋"/>
          <w:sz w:val="44"/>
          <w:szCs w:val="44"/>
          <w:lang w:eastAsia="zh-CN"/>
        </w:rPr>
        <w:t>中国民主建国会武汉市委员会</w:t>
      </w:r>
    </w:p>
    <w:p>
      <w:pPr>
        <w:spacing w:line="760" w:lineRule="exact"/>
        <w:jc w:val="center"/>
        <w:rPr>
          <w:rFonts w:hint="eastAsia" w:ascii="仿宋" w:hAnsi="仿宋" w:eastAsia="仿宋" w:cs="仿宋"/>
          <w:sz w:val="44"/>
          <w:szCs w:val="44"/>
        </w:rPr>
      </w:pPr>
      <w:r>
        <w:rPr>
          <w:rFonts w:hint="eastAsia" w:ascii="仿宋" w:hAnsi="仿宋" w:eastAsia="仿宋" w:cs="仿宋"/>
          <w:sz w:val="44"/>
          <w:szCs w:val="44"/>
          <w:lang w:val="en-US" w:eastAsia="zh-CN"/>
        </w:rPr>
        <w:t>2017年</w:t>
      </w:r>
      <w:r>
        <w:rPr>
          <w:rFonts w:hint="eastAsia" w:ascii="仿宋" w:hAnsi="仿宋" w:eastAsia="仿宋" w:cs="仿宋"/>
          <w:sz w:val="44"/>
          <w:szCs w:val="44"/>
        </w:rPr>
        <w:t>部门预算项目绩效自评报告</w:t>
      </w:r>
    </w:p>
    <w:p>
      <w:pPr>
        <w:rPr>
          <w:rFonts w:hint="eastAsia" w:ascii="仿宋" w:hAnsi="仿宋" w:eastAsia="仿宋" w:cs="仿宋"/>
        </w:rPr>
      </w:pPr>
    </w:p>
    <w:p>
      <w:pPr>
        <w:rPr>
          <w:rFonts w:hint="eastAsia" w:ascii="仿宋" w:hAnsi="仿宋" w:eastAsia="仿宋" w:cs="仿宋"/>
          <w:b/>
          <w:szCs w:val="32"/>
        </w:rPr>
      </w:pPr>
    </w:p>
    <w:p>
      <w:pPr>
        <w:rPr>
          <w:rFonts w:hint="eastAsia" w:ascii="仿宋" w:hAnsi="仿宋" w:eastAsia="仿宋" w:cs="仿宋"/>
          <w:b/>
          <w:szCs w:val="32"/>
        </w:rPr>
      </w:pPr>
    </w:p>
    <w:p>
      <w:pPr>
        <w:rPr>
          <w:rFonts w:hint="eastAsia" w:ascii="仿宋" w:hAnsi="仿宋" w:eastAsia="仿宋" w:cs="仿宋"/>
          <w:b/>
          <w:szCs w:val="32"/>
        </w:rPr>
      </w:pPr>
    </w:p>
    <w:p>
      <w:pPr>
        <w:rPr>
          <w:rFonts w:hint="eastAsia" w:ascii="仿宋" w:hAnsi="仿宋" w:eastAsia="仿宋" w:cs="仿宋"/>
          <w:b/>
          <w:szCs w:val="32"/>
        </w:rPr>
      </w:pPr>
    </w:p>
    <w:p>
      <w:pPr>
        <w:rPr>
          <w:rFonts w:hint="eastAsia" w:ascii="仿宋" w:hAnsi="仿宋" w:eastAsia="仿宋" w:cs="仿宋"/>
          <w:b/>
          <w:szCs w:val="32"/>
        </w:rPr>
      </w:pPr>
    </w:p>
    <w:p>
      <w:pPr>
        <w:rPr>
          <w:rFonts w:hint="eastAsia" w:ascii="仿宋" w:hAnsi="仿宋" w:eastAsia="仿宋" w:cs="仿宋"/>
          <w:b/>
          <w:szCs w:val="32"/>
        </w:rPr>
      </w:pPr>
    </w:p>
    <w:p>
      <w:pPr>
        <w:jc w:val="left"/>
        <w:rPr>
          <w:rFonts w:hint="eastAsia" w:ascii="仿宋" w:hAnsi="仿宋" w:eastAsia="仿宋" w:cs="仿宋"/>
          <w:szCs w:val="32"/>
          <w:u w:val="single"/>
        </w:rPr>
      </w:pPr>
      <w:r>
        <w:rPr>
          <w:rFonts w:hint="eastAsia" w:ascii="仿宋" w:hAnsi="仿宋" w:eastAsia="仿宋" w:cs="仿宋"/>
          <w:szCs w:val="32"/>
        </w:rPr>
        <w:t>项目名称：</w:t>
      </w:r>
      <w:r>
        <w:rPr>
          <w:rFonts w:hint="eastAsia" w:ascii="仿宋" w:hAnsi="仿宋" w:eastAsia="仿宋" w:cs="仿宋"/>
          <w:szCs w:val="32"/>
          <w:u w:val="single"/>
          <w:lang w:eastAsia="zh-CN"/>
        </w:rPr>
        <w:t>机关运行服务</w:t>
      </w:r>
      <w:r>
        <w:rPr>
          <w:rFonts w:hint="eastAsia" w:ascii="仿宋" w:hAnsi="仿宋" w:eastAsia="仿宋" w:cs="仿宋"/>
          <w:szCs w:val="32"/>
          <w:u w:val="single"/>
        </w:rPr>
        <w:t>等项目</w:t>
      </w:r>
    </w:p>
    <w:p>
      <w:pPr>
        <w:jc w:val="left"/>
        <w:rPr>
          <w:rFonts w:hint="eastAsia" w:ascii="仿宋" w:hAnsi="仿宋" w:eastAsia="仿宋" w:cs="仿宋"/>
          <w:szCs w:val="32"/>
          <w:u w:val="single"/>
          <w:lang w:eastAsia="zh-CN"/>
        </w:rPr>
      </w:pPr>
      <w:r>
        <w:rPr>
          <w:rFonts w:hint="eastAsia" w:ascii="仿宋" w:hAnsi="仿宋" w:eastAsia="仿宋" w:cs="仿宋"/>
          <w:szCs w:val="32"/>
        </w:rPr>
        <w:t>项目单位：</w:t>
      </w:r>
      <w:r>
        <w:rPr>
          <w:rFonts w:hint="eastAsia" w:ascii="仿宋" w:hAnsi="仿宋" w:eastAsia="仿宋" w:cs="仿宋"/>
          <w:szCs w:val="32"/>
          <w:u w:val="single"/>
          <w:lang w:eastAsia="zh-CN"/>
        </w:rPr>
        <w:t>中国民主建国会武汉市委员会</w:t>
      </w:r>
    </w:p>
    <w:p>
      <w:pPr>
        <w:rPr>
          <w:rFonts w:hint="eastAsia" w:ascii="仿宋" w:hAnsi="仿宋" w:eastAsia="仿宋" w:cs="仿宋"/>
          <w:szCs w:val="32"/>
          <w:u w:val="single"/>
        </w:rPr>
      </w:pPr>
      <w:r>
        <w:rPr>
          <w:rFonts w:hint="eastAsia" w:ascii="仿宋" w:hAnsi="仿宋" w:eastAsia="仿宋" w:cs="仿宋"/>
          <w:szCs w:val="32"/>
        </w:rPr>
        <w:t>主管部门：</w:t>
      </w:r>
      <w:bookmarkStart w:id="0" w:name="_Hlk517762922"/>
      <w:r>
        <w:rPr>
          <w:rFonts w:hint="eastAsia" w:ascii="仿宋" w:hAnsi="仿宋" w:eastAsia="仿宋" w:cs="仿宋"/>
          <w:szCs w:val="32"/>
          <w:u w:val="single"/>
        </w:rPr>
        <w:t>武汉市财政局</w:t>
      </w:r>
      <w:bookmarkEnd w:id="0"/>
    </w:p>
    <w:p>
      <w:pPr>
        <w:rPr>
          <w:rFonts w:hint="eastAsia" w:ascii="仿宋" w:hAnsi="仿宋" w:eastAsia="仿宋" w:cs="仿宋"/>
          <w:szCs w:val="32"/>
        </w:rPr>
      </w:pPr>
      <w:r>
        <w:rPr>
          <w:rFonts w:hint="eastAsia" w:ascii="仿宋" w:hAnsi="仿宋" w:eastAsia="仿宋" w:cs="仿宋"/>
          <w:szCs w:val="32"/>
        </w:rPr>
        <w:t>评价机构：</w:t>
      </w:r>
      <w:bookmarkStart w:id="1" w:name="_Hlk517762904"/>
      <w:r>
        <w:rPr>
          <w:rFonts w:hint="eastAsia" w:ascii="仿宋" w:hAnsi="仿宋" w:eastAsia="仿宋" w:cs="仿宋"/>
          <w:szCs w:val="32"/>
          <w:u w:val="single"/>
          <w:lang w:eastAsia="zh-CN"/>
        </w:rPr>
        <w:t>中国民主建国会武汉市委员会</w:t>
      </w:r>
      <w:r>
        <w:rPr>
          <w:rFonts w:hint="eastAsia" w:ascii="仿宋" w:hAnsi="仿宋" w:eastAsia="仿宋" w:cs="仿宋"/>
          <w:szCs w:val="32"/>
          <w:u w:val="single"/>
        </w:rPr>
        <w:t>绩效评价工作小组</w:t>
      </w:r>
      <w:bookmarkEnd w:id="1"/>
    </w:p>
    <w:p>
      <w:pPr>
        <w:rPr>
          <w:rFonts w:hint="eastAsia" w:ascii="仿宋" w:hAnsi="仿宋" w:eastAsia="仿宋" w:cs="仿宋"/>
          <w:szCs w:val="32"/>
          <w:u w:val="single"/>
        </w:rPr>
      </w:pPr>
    </w:p>
    <w:p>
      <w:pPr>
        <w:rPr>
          <w:rFonts w:hint="eastAsia" w:ascii="仿宋" w:hAnsi="仿宋" w:eastAsia="仿宋" w:cs="仿宋"/>
          <w:szCs w:val="32"/>
          <w:u w:val="single"/>
        </w:rPr>
      </w:pPr>
    </w:p>
    <w:p>
      <w:pPr>
        <w:rPr>
          <w:rFonts w:hint="eastAsia" w:ascii="仿宋" w:hAnsi="仿宋" w:eastAsia="仿宋" w:cs="仿宋"/>
          <w:szCs w:val="32"/>
          <w:u w:val="single"/>
        </w:rPr>
      </w:pPr>
    </w:p>
    <w:p>
      <w:pPr>
        <w:rPr>
          <w:rFonts w:hint="eastAsia" w:ascii="仿宋" w:hAnsi="仿宋" w:eastAsia="仿宋" w:cs="仿宋"/>
          <w:szCs w:val="32"/>
          <w:u w:val="single"/>
        </w:rPr>
      </w:pPr>
    </w:p>
    <w:p>
      <w:pPr>
        <w:rPr>
          <w:rFonts w:hint="eastAsia" w:ascii="仿宋" w:hAnsi="仿宋" w:eastAsia="仿宋" w:cs="仿宋"/>
          <w:szCs w:val="32"/>
          <w:u w:val="single"/>
        </w:rPr>
      </w:pPr>
    </w:p>
    <w:p>
      <w:pPr>
        <w:rPr>
          <w:rFonts w:hint="eastAsia" w:ascii="仿宋" w:hAnsi="仿宋" w:eastAsia="仿宋" w:cs="仿宋"/>
          <w:szCs w:val="32"/>
          <w:u w:val="single"/>
        </w:rPr>
      </w:pPr>
    </w:p>
    <w:p>
      <w:pPr>
        <w:jc w:val="center"/>
        <w:rPr>
          <w:rFonts w:hint="eastAsia" w:ascii="仿宋" w:hAnsi="仿宋" w:eastAsia="仿宋" w:cs="仿宋"/>
          <w:szCs w:val="32"/>
        </w:rPr>
      </w:pPr>
      <w:r>
        <w:rPr>
          <w:rFonts w:hint="eastAsia" w:ascii="仿宋" w:hAnsi="仿宋" w:eastAsia="仿宋" w:cs="仿宋"/>
          <w:szCs w:val="32"/>
        </w:rPr>
        <w:t>二0一八年六月</w:t>
      </w:r>
    </w:p>
    <w:p>
      <w:pPr>
        <w:rPr>
          <w:rFonts w:hint="eastAsia" w:ascii="仿宋" w:hAnsi="仿宋" w:eastAsia="仿宋" w:cs="仿宋"/>
          <w:b/>
          <w:sz w:val="28"/>
          <w:szCs w:val="28"/>
          <w:u w:val="single"/>
        </w:rPr>
      </w:pPr>
      <w:r>
        <w:rPr>
          <w:rFonts w:hint="eastAsia" w:ascii="仿宋" w:hAnsi="仿宋" w:eastAsia="仿宋" w:cs="仿宋"/>
          <w:b/>
          <w:szCs w:val="32"/>
          <w:u w:val="single"/>
        </w:rPr>
        <w:br w:type="page"/>
      </w:r>
    </w:p>
    <w:p>
      <w:pPr>
        <w:keepNext w:val="0"/>
        <w:keepLines w:val="0"/>
        <w:widowControl/>
        <w:suppressLineNumbers w:val="0"/>
        <w:snapToGrid w:val="0"/>
        <w:spacing w:before="0" w:beforeAutospacing="1" w:after="0" w:afterAutospacing="1" w:line="580" w:lineRule="atLeast"/>
        <w:ind w:left="0" w:right="0" w:firstLine="640"/>
        <w:jc w:val="center"/>
        <w:rPr>
          <w:rFonts w:hint="eastAsia" w:ascii="黑体" w:hAnsi="宋体" w:eastAsia="黑体" w:cs="黑体"/>
          <w:kern w:val="0"/>
          <w:sz w:val="32"/>
          <w:szCs w:val="32"/>
        </w:rPr>
      </w:pPr>
      <w:r>
        <w:rPr>
          <w:rFonts w:hint="eastAsia" w:ascii="黑体" w:hAnsi="宋体" w:eastAsia="黑体" w:cs="黑体"/>
          <w:kern w:val="0"/>
          <w:sz w:val="32"/>
          <w:szCs w:val="32"/>
        </w:rPr>
        <w:t>第一章 项目基本情况</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黑体" w:hAnsi="宋体" w:eastAsia="黑体" w:cs="黑体"/>
          <w:kern w:val="0"/>
          <w:sz w:val="32"/>
          <w:szCs w:val="32"/>
        </w:rPr>
      </w:pPr>
      <w:r>
        <w:rPr>
          <w:rFonts w:hint="eastAsia" w:ascii="黑体" w:hAnsi="宋体" w:eastAsia="黑体" w:cs="黑体"/>
          <w:kern w:val="0"/>
          <w:sz w:val="32"/>
          <w:szCs w:val="32"/>
        </w:rPr>
        <w:t>一、项目概况</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cs="仿宋_GB2312"/>
          <w:kern w:val="0"/>
          <w:sz w:val="32"/>
          <w:szCs w:val="32"/>
          <w:lang w:eastAsia="zh-CN"/>
        </w:rPr>
        <w:t>中国民主建国会武汉市委员会（以下简称市民建）</w:t>
      </w:r>
      <w:r>
        <w:rPr>
          <w:rFonts w:hint="eastAsia" w:ascii="仿宋_GB2312" w:hAnsi="宋体" w:eastAsia="仿宋_GB2312" w:cs="仿宋_GB2312"/>
          <w:kern w:val="0"/>
          <w:sz w:val="32"/>
          <w:szCs w:val="32"/>
        </w:rPr>
        <w:t>2017年度共申报4个项目，包括年初申报3个，追加1个；累计申报项目资金12</w:t>
      </w:r>
      <w:r>
        <w:rPr>
          <w:rFonts w:hint="eastAsia" w:ascii="仿宋_GB2312" w:hAnsi="宋体" w:cs="仿宋_GB2312"/>
          <w:kern w:val="0"/>
          <w:sz w:val="32"/>
          <w:szCs w:val="32"/>
          <w:lang w:val="en-US" w:eastAsia="zh-CN"/>
        </w:rPr>
        <w:t>7</w:t>
      </w:r>
      <w:r>
        <w:rPr>
          <w:rFonts w:hint="eastAsia" w:ascii="仿宋_GB2312" w:hAnsi="宋体" w:eastAsia="仿宋_GB2312" w:cs="仿宋_GB2312"/>
          <w:kern w:val="0"/>
          <w:sz w:val="32"/>
          <w:szCs w:val="32"/>
        </w:rPr>
        <w:t>万元（年初申报107万元，年中调增</w:t>
      </w:r>
      <w:r>
        <w:rPr>
          <w:rFonts w:hint="eastAsia" w:ascii="仿宋_GB2312" w:hAnsi="宋体" w:cs="仿宋_GB2312"/>
          <w:kern w:val="0"/>
          <w:sz w:val="32"/>
          <w:szCs w:val="32"/>
          <w:lang w:val="en-US" w:eastAsia="zh-CN"/>
        </w:rPr>
        <w:t>20</w:t>
      </w:r>
      <w:r>
        <w:rPr>
          <w:rFonts w:hint="eastAsia" w:ascii="仿宋_GB2312" w:hAnsi="宋体" w:eastAsia="仿宋_GB2312" w:cs="仿宋_GB2312"/>
          <w:kern w:val="0"/>
          <w:sz w:val="32"/>
          <w:szCs w:val="32"/>
        </w:rPr>
        <w:t>万元），实际支付项目资金</w:t>
      </w:r>
      <w:r>
        <w:rPr>
          <w:rFonts w:hint="eastAsia" w:ascii="仿宋_GB2312" w:hAnsi="宋体" w:cs="仿宋_GB2312"/>
          <w:kern w:val="0"/>
          <w:sz w:val="32"/>
          <w:szCs w:val="32"/>
          <w:lang w:val="en-US" w:eastAsia="zh-CN"/>
        </w:rPr>
        <w:t>117</w:t>
      </w:r>
      <w:r>
        <w:rPr>
          <w:rFonts w:hint="eastAsia" w:ascii="仿宋_GB2312" w:hAnsi="宋体" w:eastAsia="仿宋_GB2312" w:cs="仿宋_GB2312"/>
          <w:kern w:val="0"/>
          <w:sz w:val="32"/>
          <w:szCs w:val="32"/>
        </w:rPr>
        <w:t>万元。具体如下：</w:t>
      </w:r>
      <w:bookmarkStart w:id="2" w:name="_GoBack"/>
      <w:bookmarkEnd w:id="2"/>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（一）机关运行服务</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1、项目内容：用于向党派大楼综合办公室支付大楼的食堂、绿化，购买、聘请劳务人员，购买审计服务，机关日常建章立制，文明单位创建，档案管理达标，综合治理创建，开展工会活动等相关费用。</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2、完成情况：申报项目资金28万元，已支付项目资金28万元，实际完成率100%。</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（二）参政议政与社会服务</w:t>
      </w:r>
      <w:r>
        <w:rPr>
          <w:rFonts w:hint="eastAsia" w:ascii="仿宋_GB2312" w:hAnsi="宋体" w:eastAsia="仿宋_GB2312" w:cs="仿宋_GB2312"/>
          <w:kern w:val="0"/>
          <w:sz w:val="32"/>
          <w:szCs w:val="32"/>
        </w:rPr>
        <w:tab/>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1、项目内容：用于围绕政党协商、议政建议工作开展的各项调研、会议、培训等，以及由此产生的课题费、稿费、咨询费用等；临时指派出国（境）；兼职主副委活动经费；开展社会服务活动的相关开支等。</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ab/>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2、完成情况：申报项目资金50万元，已支付项目资金</w:t>
      </w:r>
      <w:r>
        <w:rPr>
          <w:rFonts w:hint="eastAsia" w:ascii="仿宋_GB2312" w:hAnsi="宋体" w:cs="仿宋_GB2312"/>
          <w:kern w:val="0"/>
          <w:sz w:val="32"/>
          <w:szCs w:val="32"/>
          <w:lang w:val="en-US" w:eastAsia="zh-CN"/>
        </w:rPr>
        <w:t>40</w:t>
      </w:r>
      <w:r>
        <w:rPr>
          <w:rFonts w:hint="eastAsia" w:ascii="仿宋_GB2312" w:hAnsi="宋体" w:eastAsia="仿宋_GB2312" w:cs="仿宋_GB2312"/>
          <w:kern w:val="0"/>
          <w:sz w:val="32"/>
          <w:szCs w:val="32"/>
        </w:rPr>
        <w:t>万元，完成率8</w:t>
      </w:r>
      <w:r>
        <w:rPr>
          <w:rFonts w:hint="eastAsia" w:ascii="仿宋_GB2312" w:hAnsi="宋体" w:cs="仿宋_GB2312"/>
          <w:kern w:val="0"/>
          <w:sz w:val="32"/>
          <w:szCs w:val="32"/>
          <w:lang w:val="en-US" w:eastAsia="zh-CN"/>
        </w:rPr>
        <w:t>0</w:t>
      </w:r>
      <w:r>
        <w:rPr>
          <w:rFonts w:hint="eastAsia" w:ascii="仿宋_GB2312" w:hAnsi="宋体" w:eastAsia="仿宋_GB2312" w:cs="仿宋_GB2312"/>
          <w:kern w:val="0"/>
          <w:sz w:val="32"/>
          <w:szCs w:val="32"/>
        </w:rPr>
        <w:t>%。</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（三）</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组织建设与宣传</w:t>
      </w:r>
      <w:r>
        <w:rPr>
          <w:rFonts w:hint="eastAsia" w:ascii="仿宋_GB2312" w:hAnsi="宋体" w:eastAsia="仿宋_GB2312" w:cs="仿宋_GB2312"/>
          <w:kern w:val="0"/>
          <w:sz w:val="32"/>
          <w:szCs w:val="32"/>
        </w:rPr>
        <w:tab/>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项目内容：用于各类培训、组织建设相关的会议，基层拨款、春节慰问费用；专委会支出；学习实践活动经费；会刊杂志的编撰、印刷、稿费；网站建设维护；各级组织、宣传、社会服务、课题调研、社情民意等评定奖励。</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ab/>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2、完成情况：申报项目资金29万元，已支付项目资金29万元，完成率100%。</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（四）</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更新公用车辆</w:t>
      </w:r>
      <w:r>
        <w:rPr>
          <w:rFonts w:hint="eastAsia" w:ascii="仿宋_GB2312" w:hAnsi="宋体" w:eastAsia="仿宋_GB2312" w:cs="仿宋_GB2312"/>
          <w:kern w:val="0"/>
          <w:sz w:val="32"/>
          <w:szCs w:val="32"/>
        </w:rPr>
        <w:tab/>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1、项目内容：该项资金系年中预算调整增加的项目，《2017年市直部门项目申报及绩效目标表》中不含此项目。</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2、完成情况：申报项目资金</w:t>
      </w:r>
      <w:r>
        <w:rPr>
          <w:rFonts w:hint="eastAsia" w:ascii="仿宋_GB2312" w:hAnsi="宋体" w:cs="仿宋_GB2312"/>
          <w:kern w:val="0"/>
          <w:sz w:val="32"/>
          <w:szCs w:val="32"/>
          <w:lang w:val="en-US" w:eastAsia="zh-CN"/>
        </w:rPr>
        <w:t>20</w:t>
      </w:r>
      <w:r>
        <w:rPr>
          <w:rFonts w:hint="eastAsia" w:ascii="仿宋_GB2312" w:hAnsi="宋体" w:eastAsia="仿宋_GB2312" w:cs="仿宋_GB2312"/>
          <w:kern w:val="0"/>
          <w:sz w:val="32"/>
          <w:szCs w:val="32"/>
        </w:rPr>
        <w:t>万元，已支付项目资金</w:t>
      </w:r>
      <w:r>
        <w:rPr>
          <w:rFonts w:hint="eastAsia" w:ascii="仿宋_GB2312" w:hAnsi="宋体" w:cs="仿宋_GB2312"/>
          <w:kern w:val="0"/>
          <w:sz w:val="32"/>
          <w:szCs w:val="32"/>
          <w:lang w:val="en-US" w:eastAsia="zh-CN"/>
        </w:rPr>
        <w:t>20</w:t>
      </w:r>
      <w:r>
        <w:rPr>
          <w:rFonts w:hint="eastAsia" w:ascii="仿宋_GB2312" w:hAnsi="宋体" w:eastAsia="仿宋_GB2312" w:cs="仿宋_GB2312"/>
          <w:kern w:val="0"/>
          <w:sz w:val="32"/>
          <w:szCs w:val="32"/>
        </w:rPr>
        <w:t>万元，完成率100%。</w:t>
      </w:r>
      <w:r>
        <w:rPr>
          <w:rFonts w:hint="eastAsia" w:ascii="仿宋_GB2312" w:hAnsi="宋体" w:eastAsia="仿宋_GB2312" w:cs="仿宋_GB2312"/>
          <w:kern w:val="0"/>
          <w:sz w:val="32"/>
          <w:szCs w:val="32"/>
        </w:rPr>
        <w:tab/>
      </w:r>
    </w:p>
    <w:p>
      <w:pPr>
        <w:keepNext w:val="0"/>
        <w:keepLines w:val="0"/>
        <w:widowControl/>
        <w:suppressLineNumbers w:val="0"/>
        <w:snapToGrid w:val="0"/>
        <w:spacing w:before="0" w:beforeAutospacing="1" w:after="0" w:afterAutospacing="1" w:line="580" w:lineRule="atLeast"/>
        <w:ind w:left="0" w:right="0" w:firstLine="640"/>
        <w:jc w:val="left"/>
        <w:rPr>
          <w:rFonts w:hint="eastAsia" w:ascii="黑体" w:hAnsi="宋体" w:eastAsia="黑体" w:cs="黑体"/>
          <w:kern w:val="0"/>
          <w:sz w:val="32"/>
          <w:szCs w:val="32"/>
        </w:rPr>
      </w:pPr>
      <w:r>
        <w:rPr>
          <w:rFonts w:hint="eastAsia" w:ascii="黑体" w:hAnsi="宋体" w:eastAsia="黑体" w:cs="黑体"/>
          <w:kern w:val="0"/>
          <w:sz w:val="32"/>
          <w:szCs w:val="32"/>
        </w:rPr>
        <w:t>二、项目预算绩效目标</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（一）机关运行服务 </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ab/>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1、产出目标：做好后勤服务、文明单位创建、档案达标、综合治理，财务审计，工会活动，绿化等工作，保障机关的正常运转。</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数量指标：完成省级档案达标复查；保持市级文明单位；</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完成年度决算审计；保持市级综合治理先进单位。</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质量指标：无</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2、效果目标：无</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（二）参政议政与社会服务</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ab/>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1、产出目标：围绕武汉经济建设发展，建言献策，积极进行政党协商和议政建议，做出积极贡献；通过社会服务工作，帮扶弱势群体，提高会的影响。</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数量指标：课题25个；调研5个；对口联系2次；走访5次；社会服务活动3次；调研专辑1期。</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质量指标：集体提案8件；社情民意采用60件。</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2、效果目标：</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社会效益指标：有一定的社会影响。</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（三）组织建设与宣传</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ab/>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1、产出目标：发展高素质会员；通过多形式提升会员素质；加大宣传力度，积极推进全会思想工作，巩固思想政治基础；通过走访、调研、会议、活动等多种形式增加组织活力和凝聚力，提升组织建设水平；充分发挥各专门委员会的专长，起到一定的社会效应；扩大会的影响力。</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ab/>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数量指标：新闻媒体报道1篇；会员培训3次；专委会活动16次；武汉民讯4期。</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质量指标：媒体报道市级以上；杂志文字差错率</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1/10000以下；学习报告会有一定规模。</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2、效果目标：</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社会效益指标：培训会员满意度90%。</w:t>
      </w:r>
    </w:p>
    <w:p>
      <w:pPr>
        <w:keepNext w:val="0"/>
        <w:keepLines w:val="0"/>
        <w:widowControl/>
        <w:suppressLineNumbers w:val="0"/>
        <w:snapToGrid w:val="0"/>
        <w:spacing w:before="0" w:beforeAutospacing="1" w:after="0" w:afterAutospacing="1" w:line="580" w:lineRule="atLeast"/>
        <w:ind w:left="0" w:right="0" w:firstLine="640"/>
        <w:jc w:val="center"/>
        <w:rPr>
          <w:rFonts w:hint="eastAsia" w:ascii="黑体" w:hAnsi="宋体" w:eastAsia="黑体" w:cs="黑体"/>
          <w:kern w:val="0"/>
          <w:sz w:val="32"/>
          <w:szCs w:val="32"/>
        </w:rPr>
      </w:pPr>
      <w:r>
        <w:rPr>
          <w:rFonts w:hint="eastAsia" w:ascii="黑体" w:hAnsi="宋体" w:eastAsia="黑体" w:cs="黑体"/>
          <w:kern w:val="0"/>
          <w:sz w:val="32"/>
          <w:szCs w:val="32"/>
        </w:rPr>
        <w:t>第二章 项目绩效分析</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黑体" w:hAnsi="宋体" w:eastAsia="黑体" w:cs="黑体"/>
          <w:kern w:val="0"/>
          <w:sz w:val="32"/>
          <w:szCs w:val="32"/>
        </w:rPr>
      </w:pPr>
      <w:r>
        <w:rPr>
          <w:rFonts w:hint="eastAsia" w:ascii="黑体" w:hAnsi="宋体" w:eastAsia="黑体" w:cs="黑体"/>
          <w:kern w:val="0"/>
          <w:sz w:val="32"/>
          <w:szCs w:val="32"/>
        </w:rPr>
        <w:t>一、项目管理情况</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（一）业务管理情况（20分）</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2017年度，项目业务管理基本保证了大多项目按计划正常实施，但在资料管理、项目验收等方面存在需要改进的地方。本级指标满分20分，实际得分15分。</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 基础资料管理情况（6分）</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项目分属各部门组织实施，基础资料齐全，部分资料如项目验收资料等未</w:t>
      </w:r>
      <w:r>
        <w:rPr>
          <w:rFonts w:hint="eastAsia" w:ascii="仿宋_GB2312" w:hAnsi="宋体" w:cs="仿宋_GB2312"/>
          <w:kern w:val="0"/>
          <w:sz w:val="32"/>
          <w:szCs w:val="32"/>
          <w:lang w:eastAsia="zh-CN"/>
        </w:rPr>
        <w:t>及时</w:t>
      </w:r>
      <w:r>
        <w:rPr>
          <w:rFonts w:hint="eastAsia" w:ascii="仿宋_GB2312" w:hAnsi="宋体" w:eastAsia="仿宋_GB2312" w:cs="仿宋_GB2312"/>
          <w:kern w:val="0"/>
          <w:sz w:val="32"/>
          <w:szCs w:val="32"/>
        </w:rPr>
        <w:t>整理归档，扣1分得5分。</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2、 质量控制采取的措施（7分）</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为加强内部控制建设，提高项目质量，本单位制定了一系列的管理制度，制度包括：《预算管理办法》《收入支出管理办法》《采购管理暂行办法》《资产管理办法》《基本建设项目管理办法》《合同管理办法》等。但</w:t>
      </w:r>
      <w:r>
        <w:rPr>
          <w:rFonts w:hint="eastAsia" w:ascii="仿宋_GB2312" w:hAnsi="宋体" w:cs="仿宋_GB2312"/>
          <w:kern w:val="0"/>
          <w:sz w:val="32"/>
          <w:szCs w:val="32"/>
          <w:lang w:eastAsia="zh-CN"/>
        </w:rPr>
        <w:t>还</w:t>
      </w:r>
      <w:r>
        <w:rPr>
          <w:rFonts w:hint="eastAsia" w:ascii="仿宋_GB2312" w:hAnsi="宋体" w:eastAsia="仿宋_GB2312" w:cs="仿宋_GB2312"/>
          <w:kern w:val="0"/>
          <w:sz w:val="32"/>
          <w:szCs w:val="32"/>
        </w:rPr>
        <w:t>没有专门针对项目绩效目标管理制定制度，扣1分得6分。</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3、项目验收情况（7分）</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2017年申报项目均属于日常工作范畴，本单位按照年度项目绩效目标进行了绩效考核，对各职能部门进行了绩效考评打分排名，并编写了《专项目标完成情况自查报告》，但验收程序</w:t>
      </w:r>
      <w:r>
        <w:rPr>
          <w:rFonts w:hint="eastAsia" w:ascii="仿宋_GB2312" w:hAnsi="宋体" w:cs="仿宋_GB2312"/>
          <w:kern w:val="0"/>
          <w:sz w:val="32"/>
          <w:szCs w:val="32"/>
          <w:lang w:eastAsia="zh-CN"/>
        </w:rPr>
        <w:t>还需进一步规范</w:t>
      </w:r>
      <w:r>
        <w:rPr>
          <w:rFonts w:hint="eastAsia" w:ascii="仿宋_GB2312" w:hAnsi="宋体" w:eastAsia="仿宋_GB2312" w:cs="仿宋_GB2312"/>
          <w:kern w:val="0"/>
          <w:sz w:val="32"/>
          <w:szCs w:val="32"/>
        </w:rPr>
        <w:t>，扣3分得4分。</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（二）财务管理情况（20分）</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2017年度，项目财务管理较好，财务管理指标满分20分，实际得分19分。</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 预算安排情况（5分）</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2017年年初预算批复的项目支出经费为107万元，年中调整增加经费</w:t>
      </w:r>
      <w:r>
        <w:rPr>
          <w:rFonts w:hint="eastAsia" w:ascii="仿宋_GB2312" w:hAnsi="宋体" w:cs="仿宋_GB2312"/>
          <w:kern w:val="0"/>
          <w:sz w:val="32"/>
          <w:szCs w:val="32"/>
          <w:lang w:val="en-US" w:eastAsia="zh-CN"/>
        </w:rPr>
        <w:t>20</w:t>
      </w:r>
      <w:r>
        <w:rPr>
          <w:rFonts w:hint="eastAsia" w:ascii="仿宋_GB2312" w:hAnsi="宋体" w:eastAsia="仿宋_GB2312" w:cs="仿宋_GB2312"/>
          <w:kern w:val="0"/>
          <w:sz w:val="32"/>
          <w:szCs w:val="32"/>
        </w:rPr>
        <w:t>万元，全年预算指标合计12</w:t>
      </w:r>
      <w:r>
        <w:rPr>
          <w:rFonts w:hint="eastAsia" w:ascii="仿宋_GB2312" w:hAnsi="宋体" w:cs="仿宋_GB2312"/>
          <w:kern w:val="0"/>
          <w:sz w:val="32"/>
          <w:szCs w:val="32"/>
          <w:lang w:val="en-US" w:eastAsia="zh-CN"/>
        </w:rPr>
        <w:t>7</w:t>
      </w:r>
      <w:r>
        <w:rPr>
          <w:rFonts w:hint="eastAsia" w:ascii="仿宋_GB2312" w:hAnsi="宋体" w:eastAsia="仿宋_GB2312" w:cs="仿宋_GB2312"/>
          <w:kern w:val="0"/>
          <w:sz w:val="32"/>
          <w:szCs w:val="32"/>
        </w:rPr>
        <w:t>万元；全年预算安排合计12</w:t>
      </w:r>
      <w:r>
        <w:rPr>
          <w:rFonts w:hint="eastAsia" w:ascii="仿宋_GB2312" w:hAnsi="宋体" w:cs="仿宋_GB2312"/>
          <w:kern w:val="0"/>
          <w:sz w:val="32"/>
          <w:szCs w:val="32"/>
          <w:lang w:val="en-US" w:eastAsia="zh-CN"/>
        </w:rPr>
        <w:t>7</w:t>
      </w:r>
      <w:r>
        <w:rPr>
          <w:rFonts w:hint="eastAsia" w:ascii="仿宋_GB2312" w:hAnsi="宋体" w:eastAsia="仿宋_GB2312" w:cs="仿宋_GB2312"/>
          <w:kern w:val="0"/>
          <w:sz w:val="32"/>
          <w:szCs w:val="32"/>
        </w:rPr>
        <w:t>万元，得5分。</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2、 资金管理情况（15分）</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 资金到位情况（5分）</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2017年度项目资金，除其他收入</w:t>
      </w:r>
      <w:r>
        <w:rPr>
          <w:rFonts w:hint="eastAsia" w:ascii="仿宋_GB2312" w:hAnsi="宋体" w:cs="仿宋_GB2312"/>
          <w:kern w:val="0"/>
          <w:sz w:val="32"/>
          <w:szCs w:val="32"/>
          <w:lang w:val="en-US" w:eastAsia="zh-CN"/>
        </w:rPr>
        <w:t>10</w:t>
      </w:r>
      <w:r>
        <w:rPr>
          <w:rFonts w:hint="eastAsia" w:ascii="仿宋_GB2312" w:hAnsi="宋体" w:eastAsia="仿宋_GB2312" w:cs="仿宋_GB2312"/>
          <w:kern w:val="0"/>
          <w:sz w:val="32"/>
          <w:szCs w:val="32"/>
        </w:rPr>
        <w:t>万元未到位外，其他资金按预算拨付，实际到位项目资金117万元，扣0.5分，得4.5分。</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（2） 实际支出情况（5分）</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2017年度，</w:t>
      </w:r>
      <w:r>
        <w:rPr>
          <w:rFonts w:hint="eastAsia" w:ascii="仿宋_GB2312" w:hAnsi="宋体" w:cs="仿宋_GB2312"/>
          <w:kern w:val="0"/>
          <w:sz w:val="32"/>
          <w:szCs w:val="32"/>
          <w:lang w:eastAsia="zh-CN"/>
        </w:rPr>
        <w:t>市民建</w:t>
      </w:r>
      <w:r>
        <w:rPr>
          <w:rFonts w:hint="eastAsia" w:ascii="仿宋_GB2312" w:hAnsi="宋体" w:eastAsia="仿宋_GB2312" w:cs="仿宋_GB2312"/>
          <w:kern w:val="0"/>
          <w:sz w:val="32"/>
          <w:szCs w:val="32"/>
        </w:rPr>
        <w:t>共实际支出项目经费117万元。除参政议政与社会服务项目</w:t>
      </w:r>
      <w:r>
        <w:rPr>
          <w:rFonts w:hint="eastAsia" w:ascii="仿宋_GB2312" w:hAnsi="宋体" w:cs="仿宋_GB2312"/>
          <w:kern w:val="0"/>
          <w:sz w:val="32"/>
          <w:szCs w:val="32"/>
          <w:lang w:val="en-US" w:eastAsia="zh-CN"/>
        </w:rPr>
        <w:t>10</w:t>
      </w:r>
      <w:r>
        <w:rPr>
          <w:rFonts w:hint="eastAsia" w:ascii="仿宋_GB2312" w:hAnsi="宋体" w:eastAsia="仿宋_GB2312" w:cs="仿宋_GB2312"/>
          <w:kern w:val="0"/>
          <w:sz w:val="32"/>
          <w:szCs w:val="32"/>
        </w:rPr>
        <w:t>万元因其他收入资金未到位导致该项目未完成预算外，其他均按预算用途支出。得5分。</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（3） 实际与预算产生差异的原因（5分）</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2017年度项目预算指标比实际支出多</w:t>
      </w:r>
      <w:r>
        <w:rPr>
          <w:rFonts w:hint="eastAsia" w:ascii="仿宋_GB2312" w:hAnsi="宋体" w:cs="仿宋_GB2312"/>
          <w:kern w:val="0"/>
          <w:sz w:val="32"/>
          <w:szCs w:val="32"/>
          <w:lang w:val="en-US" w:eastAsia="zh-CN"/>
        </w:rPr>
        <w:t>10</w:t>
      </w:r>
      <w:r>
        <w:rPr>
          <w:rFonts w:hint="eastAsia" w:ascii="仿宋_GB2312" w:hAnsi="宋体" w:eastAsia="仿宋_GB2312" w:cs="仿宋_GB2312"/>
          <w:kern w:val="0"/>
          <w:sz w:val="32"/>
          <w:szCs w:val="32"/>
        </w:rPr>
        <w:t>万元，项目完成率9</w:t>
      </w:r>
      <w:r>
        <w:rPr>
          <w:rFonts w:hint="eastAsia" w:ascii="仿宋_GB2312" w:hAnsi="宋体" w:cs="仿宋_GB2312"/>
          <w:kern w:val="0"/>
          <w:sz w:val="32"/>
          <w:szCs w:val="32"/>
          <w:lang w:val="en-US" w:eastAsia="zh-CN"/>
        </w:rPr>
        <w:t>2.13</w:t>
      </w:r>
      <w:r>
        <w:rPr>
          <w:rFonts w:hint="eastAsia" w:ascii="仿宋_GB2312" w:hAnsi="宋体" w:eastAsia="仿宋_GB2312" w:cs="仿宋_GB2312"/>
          <w:kern w:val="0"/>
          <w:sz w:val="32"/>
          <w:szCs w:val="32"/>
        </w:rPr>
        <w:t xml:space="preserve">%，主要原因是其他收入未按预算到位，导致参政议政与社会服务项目未按计划完成。扣0.50分，得4.5分。 </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黑体" w:hAnsi="宋体" w:eastAsia="黑体" w:cs="黑体"/>
          <w:kern w:val="0"/>
          <w:sz w:val="32"/>
          <w:szCs w:val="32"/>
        </w:rPr>
      </w:pPr>
      <w:r>
        <w:rPr>
          <w:rFonts w:hint="eastAsia" w:ascii="黑体" w:hAnsi="宋体" w:eastAsia="黑体" w:cs="黑体"/>
          <w:kern w:val="0"/>
          <w:sz w:val="32"/>
          <w:szCs w:val="32"/>
        </w:rPr>
        <w:t>二、项目预算绩效目标的完成情况</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（一）产出目标（30分）</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2017年度项目目标情况完成较好，大部分年度工作目标已按计划完成。本项得分30分。</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1、做好后勤服务、文明单位创建、档案达标、综合治理，财务审计，工会活动，绿化等工作，保障机关的正常运转。（10分）。本年度已按计划完成100%，不扣分，得10分。具体情况如下：</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2017年度，本单位按照档案移交细则，收集归档各部室2016年文件档案，进行了档案数字化扫描及录入并棉线装订入盒，完成年度归档达标工作；根据2017年度综治目标管理责任书及市综治委有关文件要求，认真执行综治联系点工作制度和积极参与所在地综治工作。与对口的张家湾街的沟通联络, 赴城市花园社区养老院开展爱心敬老活动、走访慰问毛坦社区困难家庭活动等。组织全体机关干部参加市民主党派大楼2017年消防安全培训。已连续六年荣获市级精神文明先进单位，连续三年荣获市级综合治理优胜单位称号。</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2、围绕武汉经济建设发展，建言献策，积极进行政党协商和议政建议，做出积极贡献；通过社会服务工作，帮扶弱势群体，提高会的影响。（10分）。本年度已按计划完成100%，不扣分，得10分。具体情况如下：</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2017年度</w:t>
      </w:r>
      <w:r>
        <w:rPr>
          <w:rFonts w:hint="eastAsia" w:ascii="仿宋_GB2312" w:hAnsi="宋体" w:cs="仿宋_GB2312"/>
          <w:kern w:val="0"/>
          <w:sz w:val="32"/>
          <w:szCs w:val="32"/>
          <w:lang w:eastAsia="zh-CN"/>
        </w:rPr>
        <w:t>市民建</w:t>
      </w:r>
      <w:r>
        <w:rPr>
          <w:rFonts w:hint="eastAsia" w:ascii="仿宋_GB2312" w:hAnsi="宋体" w:eastAsia="仿宋_GB2312" w:cs="仿宋_GB2312"/>
          <w:kern w:val="0"/>
          <w:sz w:val="32"/>
          <w:szCs w:val="32"/>
        </w:rPr>
        <w:t>完成课题数目50个；集体提案14件；《武汉民讯》调研专辑出版1期；社情民意采用142件，其中省级以上采用125件。收到课题申请书162项，立项50项，就相关课题组织开展了实地考察、座谈、函调等形式的调研活动近20次，精选了9项课题成果报民建中央和省民建。1篇理论成果荣获民建中央优秀成果二等奖；新闻宣传工作荣获省民建第一名、全市统战系统先进单位；社情民意信息工作荣获省民建特等奖、市政协第三名；1件集体提案进入市政协建议案原案。共向市政协十三届一次会议提交集体提案14件，大会口头发言1件，书面发言3件，委员报送个人提案38件。成为大会一号建议案的提出单位；《关于运用“互联网+”思维，提升城市治理水平的建议》被评为政协重点提案，《关于大力发展多式联运，加快推动长江中游航运中心建设的建议》被评为重要提案。</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2017年，</w:t>
      </w:r>
      <w:r>
        <w:rPr>
          <w:rFonts w:hint="eastAsia" w:ascii="仿宋_GB2312" w:hAnsi="宋体" w:cs="仿宋_GB2312"/>
          <w:kern w:val="0"/>
          <w:sz w:val="32"/>
          <w:szCs w:val="32"/>
          <w:lang w:eastAsia="zh-CN"/>
        </w:rPr>
        <w:t>市民建</w:t>
      </w:r>
      <w:r>
        <w:rPr>
          <w:rFonts w:hint="eastAsia" w:ascii="仿宋_GB2312" w:hAnsi="宋体" w:eastAsia="仿宋_GB2312" w:cs="仿宋_GB2312"/>
          <w:kern w:val="0"/>
          <w:sz w:val="32"/>
          <w:szCs w:val="32"/>
        </w:rPr>
        <w:t>共收到各级组织报送的社情民意信息306篇，择优编辑报送150篇，其中有142篇被各级采用，采用率95%。据不完全统计，全国政协综合采用及转送1篇，民建中央采用3篇，省政协采用23篇，省民建采用125篇，市委采用9篇，市领导批示2篇，市政协采用63篇，市委统战部《党外人士意见》采用4篇。全年，在市政协排名第三，在省民建排名第一。</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2017年度</w:t>
      </w:r>
      <w:r>
        <w:rPr>
          <w:rFonts w:hint="eastAsia" w:ascii="仿宋_GB2312" w:hAnsi="宋体" w:cs="仿宋_GB2312"/>
          <w:kern w:val="0"/>
          <w:sz w:val="32"/>
          <w:szCs w:val="32"/>
          <w:lang w:eastAsia="zh-CN"/>
        </w:rPr>
        <w:t>市民建</w:t>
      </w:r>
      <w:r>
        <w:rPr>
          <w:rFonts w:hint="eastAsia" w:ascii="仿宋_GB2312" w:hAnsi="宋体" w:eastAsia="仿宋_GB2312" w:cs="仿宋_GB2312"/>
          <w:kern w:val="0"/>
          <w:sz w:val="32"/>
          <w:szCs w:val="32"/>
        </w:rPr>
        <w:t>出资2万元主办会员企业武汉微小智能科技有限责任公司承办的第十二期“温暖工程•互联网+农业”培训班。祁家湾41名农民参加了培训班学习；出资1万元为村庄修建一条“U”水渠，改善农田排水设施；深入对口联系村慰问6名困难群众，送慰问金0.30万元元；筹措32.20万元和武汉市视力低下防治中心一起与14个区每区一所小学“结对”，创建视力健康管理示范学校，为每所“结对”学校提供一台智能视力监测仪，2套乒乓球桌及不良读写行为矫姿课台，由市视防中心为学生提供视力健康管理；开展各项捐赠活动10多次,全年共计接收社会捐赠总价值697.40万元。全年向社会弱势群体及贫困地区的留守儿童学校捐赠总价值150.20万元；为九寨沟7.0级地震捐赠总价值7万余元物资；定向捐赠天台文化基金40万元，并为广大社区捐赠提供服务平台。以实践行动促进社会公平和社会稳定，切实做到了“上为政府分忧，下为百姓解困”，社会反映良好。</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3、发展高素质会员；通过多形式提升会员素质；加大宣传力度，积极推进全会思想工作，巩固思想政治基础；通过走访、调研、会议、活动等多种形式增加组织活力和凝聚力，提升组织建设水平；充分发挥各专门委员会的专长，起到一定的社会效应；扩大会的影响力。（10分）。本年度已按计划完成100%，不扣分，得10分。具体情况如下：</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cs="仿宋_GB2312"/>
          <w:kern w:val="0"/>
          <w:sz w:val="32"/>
          <w:szCs w:val="32"/>
          <w:lang w:eastAsia="zh-CN"/>
        </w:rPr>
        <w:t>市民建</w:t>
      </w:r>
      <w:r>
        <w:rPr>
          <w:rFonts w:hint="eastAsia" w:ascii="仿宋_GB2312" w:hAnsi="宋体" w:eastAsia="仿宋_GB2312" w:cs="仿宋_GB2312"/>
          <w:kern w:val="0"/>
          <w:sz w:val="32"/>
          <w:szCs w:val="32"/>
        </w:rPr>
        <w:t>全年开展专委会活动23次；主委会议4次；常委会议4次；全委会议1次；举办了2017年度新会员学习班，近40名新会员参加了学习，了解会章会史、中国政党制度及新世纪新阶段统一战线理论，系统学习参政议政工作基础知识，参观武汉市多党合作历史展，整个学习安排紧凑、内容翔实、讲解精深，新会员满意率100%；组织32名会员参加市委会与武汉社院、天津社院共同举办的参政议政骨干培训；组织五名骨干会员参加2017年市各民主党派新进常委、委员培训班；联合武汉市社会主义学院、宁夏社会主义学院举办了“2017年支部主委培训班”，31名支部主委和基层专干参加了培训；组织五名骨干会员参加了市委统战部举行的全市民主党派中青年骨干成员培训班；组织了7期道德讲堂讲座，8期同心大讲堂讲座。</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2017年度</w:t>
      </w:r>
      <w:r>
        <w:rPr>
          <w:rFonts w:hint="eastAsia" w:ascii="仿宋_GB2312" w:hAnsi="宋体" w:cs="仿宋_GB2312"/>
          <w:kern w:val="0"/>
          <w:sz w:val="32"/>
          <w:szCs w:val="32"/>
          <w:lang w:eastAsia="zh-CN"/>
        </w:rPr>
        <w:t>市民建</w:t>
      </w:r>
      <w:r>
        <w:rPr>
          <w:rFonts w:hint="eastAsia" w:ascii="仿宋_GB2312" w:hAnsi="宋体" w:eastAsia="仿宋_GB2312" w:cs="仿宋_GB2312"/>
          <w:kern w:val="0"/>
          <w:sz w:val="32"/>
          <w:szCs w:val="32"/>
        </w:rPr>
        <w:t>积极向公共媒体投稿，展示民建风采。新闻稿不仅在长江日报3月28日第二版刊登，还在人民政协网、中央统战部网站和民建中央网站、市委统战部网站刊登，取得较好宣传效果；开展的同心明眸工程活动在武汉电视台和长江日报上被采用。完成《武汉民讯》301——304期共四期的出刊工作，共采用稿件452篇，民讯文字差错率为零。</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（二）效果目标（30分）</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2017年度，</w:t>
      </w:r>
      <w:r>
        <w:rPr>
          <w:rFonts w:hint="eastAsia" w:ascii="仿宋_GB2312" w:hAnsi="宋体" w:cs="仿宋_GB2312"/>
          <w:kern w:val="0"/>
          <w:sz w:val="32"/>
          <w:szCs w:val="32"/>
          <w:lang w:eastAsia="zh-CN"/>
        </w:rPr>
        <w:t>市民建</w:t>
      </w:r>
      <w:r>
        <w:rPr>
          <w:rFonts w:hint="eastAsia" w:ascii="仿宋_GB2312" w:hAnsi="宋体" w:eastAsia="仿宋_GB2312" w:cs="仿宋_GB2312"/>
          <w:kern w:val="0"/>
          <w:sz w:val="32"/>
          <w:szCs w:val="32"/>
        </w:rPr>
        <w:t>申报的项目社会效益取得了较好的成效。本指标30分，实际得分30分。</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1、参政议政（10分）本年度取得了较好的成效，不扣分，得10分。具体如下：</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2017年完成了专委会换届，依照市委会专委会工作规则，成立了民建武汉市第十四届委员会专门委员会，引入了一批优秀会员，进一步充实了专委会的力量。社会稳定，经济发展良好，各专委会切实发挥优势，开展了一系列丰富多彩、有社会影响的活动，有力推动了全会事业的发展。</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2017年度无重大恶性事故发生，表明包括市民建在内的各民主党派，在2017年度的“政党协商”、“议政建言”工作中所提出的建设性意见，共同促成了武汉地区社会稳定、经济发展良好的社会效益，市民建自身组织及相关领域未出现重大的恶性事故。</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2、社会服务（10分）。本年度取得了较好的成效，不扣分，得10分。具体如下：</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2017年度，市民建开展的精准扶贫活动，开办“温暖工程•互联网+农业”培训班，对口联系村慰问困难群众、筹措资金和武汉市视力低下防治中心一起与14个区每区一所小学“结对”，创建视力健康管理示范学校。开展各项捐赠活动，接收社会捐赠697.4万元，全部捐赠给社会弱势群体及贫困地区的留守儿童学校、九寨沟7.0级地震、天台文化基金等，以实践行动促进社会公平和社会稳定，切实做到了“上为政府分忧，下为百姓解困”，社会反映良好。</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3、社会服务对象的满意度（10分）。本年度取得了较好的成效，不扣分，得10分。</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通过问卷调查了解社会公众对市民建履职效果、参政议政问题、厉行节约等方面的满意程度，满意度调查结果为优秀。</w:t>
      </w:r>
    </w:p>
    <w:p>
      <w:pPr>
        <w:keepNext w:val="0"/>
        <w:keepLines w:val="0"/>
        <w:widowControl/>
        <w:suppressLineNumbers w:val="0"/>
        <w:snapToGrid w:val="0"/>
        <w:spacing w:before="0" w:beforeAutospacing="1" w:after="0" w:afterAutospacing="1" w:line="580" w:lineRule="atLeast"/>
        <w:ind w:left="0" w:right="0" w:firstLine="640"/>
        <w:jc w:val="center"/>
        <w:rPr>
          <w:rFonts w:hint="eastAsia" w:ascii="黑体" w:hAnsi="宋体" w:eastAsia="黑体" w:cs="黑体"/>
          <w:kern w:val="0"/>
          <w:sz w:val="32"/>
          <w:szCs w:val="32"/>
        </w:rPr>
      </w:pPr>
      <w:r>
        <w:rPr>
          <w:rFonts w:hint="eastAsia" w:ascii="黑体" w:hAnsi="宋体" w:eastAsia="黑体" w:cs="黑体"/>
          <w:kern w:val="0"/>
          <w:sz w:val="32"/>
          <w:szCs w:val="32"/>
        </w:rPr>
        <w:t>第三章 自评结论</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黑体" w:hAnsi="宋体" w:eastAsia="黑体" w:cs="黑体"/>
          <w:kern w:val="0"/>
          <w:sz w:val="32"/>
          <w:szCs w:val="32"/>
        </w:rPr>
      </w:pPr>
      <w:r>
        <w:rPr>
          <w:rFonts w:hint="eastAsia" w:ascii="黑体" w:hAnsi="宋体" w:eastAsia="黑体" w:cs="黑体"/>
          <w:kern w:val="0"/>
          <w:sz w:val="32"/>
          <w:szCs w:val="32"/>
        </w:rPr>
        <w:t>一、自评结论</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（一）自评得分</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经自评，2017年度本单位项目绩效评价结果得分为94分，评价结果类型为A+，相对应评价结果级别为优。</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（二）对项目管理及绩效的综合评价</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2017年度，</w:t>
      </w:r>
      <w:r>
        <w:rPr>
          <w:rFonts w:hint="eastAsia" w:ascii="仿宋_GB2312" w:hAnsi="宋体" w:cs="仿宋_GB2312"/>
          <w:kern w:val="0"/>
          <w:sz w:val="32"/>
          <w:szCs w:val="32"/>
          <w:lang w:eastAsia="zh-CN"/>
        </w:rPr>
        <w:t>市民建</w:t>
      </w:r>
      <w:r>
        <w:rPr>
          <w:rFonts w:hint="eastAsia" w:ascii="仿宋_GB2312" w:hAnsi="宋体" w:eastAsia="仿宋_GB2312" w:cs="仿宋_GB2312"/>
          <w:kern w:val="0"/>
          <w:sz w:val="32"/>
          <w:szCs w:val="32"/>
        </w:rPr>
        <w:t>紧紧围绕市委、市政府的中心工作，不断加强自身建设，积极履行参政议政职能，各部门分工明确，各司其职，较好完成了年初预订的各项目标任务。</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黑体" w:hAnsi="宋体" w:eastAsia="黑体" w:cs="黑体"/>
          <w:kern w:val="0"/>
          <w:sz w:val="32"/>
          <w:szCs w:val="32"/>
        </w:rPr>
      </w:pPr>
      <w:r>
        <w:rPr>
          <w:rFonts w:hint="eastAsia" w:ascii="黑体" w:hAnsi="宋体" w:eastAsia="黑体" w:cs="黑体"/>
          <w:kern w:val="0"/>
          <w:sz w:val="32"/>
          <w:szCs w:val="32"/>
        </w:rPr>
        <w:t>二、主要经验，存在的问题和改进措施</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（一）主要经验</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1、高度重视，</w:t>
      </w:r>
      <w:r>
        <w:rPr>
          <w:rFonts w:hint="eastAsia" w:ascii="仿宋_GB2312" w:hAnsi="宋体" w:cs="仿宋_GB2312"/>
          <w:kern w:val="0"/>
          <w:sz w:val="32"/>
          <w:szCs w:val="32"/>
          <w:lang w:eastAsia="zh-CN"/>
        </w:rPr>
        <w:t>充分动员</w:t>
      </w:r>
      <w:r>
        <w:rPr>
          <w:rFonts w:hint="eastAsia" w:ascii="仿宋_GB2312" w:hAnsi="宋体" w:eastAsia="仿宋_GB2312" w:cs="仿宋_GB2312"/>
          <w:kern w:val="0"/>
          <w:sz w:val="32"/>
          <w:szCs w:val="32"/>
        </w:rPr>
        <w:t xml:space="preserve"> </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认真领会中央及省市精神，通过动员、签署责任书等多形式、多维度传达，促使全员能够切实明确工作目标，落实工作责任。</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2、准备充分，不打无准备之仗。</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为保证各项目顺利完成，各部门领导积极部署，制定工作计划或方案，提出工作目标、工作措施及具体实施步骤；每月按计划推进，确保项目有序开展。</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3、明确职责，确保目标实施的质量和效益</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将年度绩效目标分解落实到相关职能部门，建立工作责任清单、项目清单，逐项明确工作责任、抓好推进落实，从目标实施方案，到监督、检查、考评，有效保障了项目的质量与效益。</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（二）存在的问题和改进措施</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基于本次项目绩效考核情况，存在的问题及改进措施如下：</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1、项目验收程序还需改进；项目资料和记录的归档有待进一步完善。</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cs="仿宋_GB2312"/>
          <w:kern w:val="0"/>
          <w:sz w:val="32"/>
          <w:szCs w:val="32"/>
          <w:lang w:eastAsia="zh-CN"/>
        </w:rPr>
        <w:t>改进措施</w:t>
      </w:r>
      <w:r>
        <w:rPr>
          <w:rFonts w:hint="eastAsia" w:ascii="仿宋_GB2312" w:hAnsi="宋体" w:eastAsia="仿宋_GB2312" w:cs="仿宋_GB2312"/>
          <w:kern w:val="0"/>
          <w:sz w:val="32"/>
          <w:szCs w:val="32"/>
        </w:rPr>
        <w:t>：绩效目标的设定，</w:t>
      </w:r>
      <w:r>
        <w:rPr>
          <w:rFonts w:hint="eastAsia" w:ascii="仿宋_GB2312" w:hAnsi="宋体" w:cs="仿宋_GB2312"/>
          <w:kern w:val="0"/>
          <w:sz w:val="32"/>
          <w:szCs w:val="32"/>
          <w:lang w:eastAsia="zh-CN"/>
        </w:rPr>
        <w:t>逐步</w:t>
      </w:r>
      <w:r>
        <w:rPr>
          <w:rFonts w:hint="eastAsia" w:ascii="仿宋_GB2312" w:hAnsi="宋体" w:eastAsia="仿宋_GB2312" w:cs="仿宋_GB2312"/>
          <w:kern w:val="0"/>
          <w:sz w:val="32"/>
          <w:szCs w:val="32"/>
        </w:rPr>
        <w:t>改变单纯由财务部门编制年度预算、项目申报表的工作习惯，由业务部室编制，办公室（财务）配合并汇总申报，严格按照财政部《财政支出绩效评价管理暂行办法》要求设置明确、细化、合理可行的绩效目标，制定统一的绩效指标值；项目完成后，项目组或部门及时申请和组织项目验收，完成项目总结和文档整理；项目验收完毕，项目组或部门要按照档案管理规定，对已完工项目资料归档存放，以备检查，并能及时为后期工作提供参考依据。</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2、部分项目资金未按预算完成。</w:t>
      </w:r>
    </w:p>
    <w:p>
      <w:pPr>
        <w:keepNext w:val="0"/>
        <w:keepLines w:val="0"/>
        <w:widowControl/>
        <w:suppressLineNumbers w:val="0"/>
        <w:snapToGrid w:val="0"/>
        <w:spacing w:before="0" w:beforeAutospacing="1" w:after="0" w:afterAutospacing="1" w:line="580" w:lineRule="atLeast"/>
        <w:ind w:left="0" w:right="0" w:firstLine="64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2017年项目预算中，参政议政与社会服务50万元（其中：财政拨款40万元、往来预留资金10万元），实际支出</w:t>
      </w:r>
      <w:r>
        <w:rPr>
          <w:rFonts w:hint="eastAsia" w:ascii="仿宋_GB2312" w:hAnsi="宋体" w:cs="仿宋_GB2312"/>
          <w:kern w:val="0"/>
          <w:sz w:val="32"/>
          <w:szCs w:val="32"/>
          <w:lang w:val="en-US" w:eastAsia="zh-CN"/>
        </w:rPr>
        <w:t>40</w:t>
      </w:r>
      <w:r>
        <w:rPr>
          <w:rFonts w:hint="eastAsia" w:ascii="仿宋_GB2312" w:hAnsi="宋体" w:eastAsia="仿宋_GB2312" w:cs="仿宋_GB2312"/>
          <w:kern w:val="0"/>
          <w:sz w:val="32"/>
          <w:szCs w:val="32"/>
        </w:rPr>
        <w:t>万元，完成率8</w:t>
      </w:r>
      <w:r>
        <w:rPr>
          <w:rFonts w:hint="eastAsia" w:ascii="仿宋_GB2312" w:hAnsi="宋体" w:cs="仿宋_GB2312"/>
          <w:kern w:val="0"/>
          <w:sz w:val="32"/>
          <w:szCs w:val="32"/>
          <w:lang w:val="en-US" w:eastAsia="zh-CN"/>
        </w:rPr>
        <w:t>0</w:t>
      </w:r>
      <w:r>
        <w:rPr>
          <w:rFonts w:hint="eastAsia" w:ascii="仿宋_GB2312" w:hAnsi="宋体" w:eastAsia="仿宋_GB2312" w:cs="仿宋_GB2312"/>
          <w:kern w:val="0"/>
          <w:sz w:val="32"/>
          <w:szCs w:val="32"/>
        </w:rPr>
        <w:t>%。</w:t>
      </w:r>
    </w:p>
    <w:p>
      <w:pPr>
        <w:spacing w:line="560" w:lineRule="exact"/>
        <w:ind w:firstLine="654" w:firstLineChars="200"/>
        <w:rPr>
          <w:highlight w:val="yellow"/>
        </w:rPr>
      </w:pPr>
      <w:r>
        <w:rPr>
          <w:rFonts w:hint="eastAsia" w:ascii="仿宋_GB2312" w:hAnsi="宋体" w:cs="仿宋_GB2312"/>
          <w:kern w:val="0"/>
          <w:sz w:val="32"/>
          <w:szCs w:val="32"/>
          <w:lang w:eastAsia="zh-CN"/>
        </w:rPr>
        <w:t>改进措施</w:t>
      </w:r>
      <w:r>
        <w:rPr>
          <w:rFonts w:hint="eastAsia" w:ascii="仿宋_GB2312" w:hAnsi="宋体" w:eastAsia="仿宋_GB2312" w:cs="仿宋_GB2312"/>
          <w:kern w:val="0"/>
          <w:sz w:val="32"/>
          <w:szCs w:val="32"/>
        </w:rPr>
        <w:t>：</w:t>
      </w:r>
      <w:r>
        <w:rPr>
          <w:rFonts w:hint="eastAsia" w:ascii="仿宋_GB2312" w:hAnsi="宋体" w:cs="仿宋_GB2312"/>
          <w:kern w:val="0"/>
          <w:sz w:val="32"/>
          <w:szCs w:val="32"/>
          <w:lang w:eastAsia="zh-CN"/>
        </w:rPr>
        <w:t>加强</w:t>
      </w:r>
      <w:r>
        <w:rPr>
          <w:rFonts w:hint="eastAsia" w:ascii="仿宋_GB2312" w:hAnsi="宋体" w:eastAsia="仿宋_GB2312" w:cs="仿宋_GB2312"/>
          <w:kern w:val="0"/>
          <w:sz w:val="32"/>
          <w:szCs w:val="32"/>
        </w:rPr>
        <w:t>预算的编制，进一步增强预算科学性、准确性，加强财务核算的规范性，加强对项目执行过程中绩效目标实施情况的监督和控制，提高财政资金使用效益。</w:t>
      </w:r>
    </w:p>
    <w:sectPr>
      <w:footerReference r:id="rId4" w:type="first"/>
      <w:footerReference r:id="rId3" w:type="default"/>
      <w:pgSz w:w="11906" w:h="16838"/>
      <w:pgMar w:top="1474" w:right="1531" w:bottom="1474" w:left="1531" w:header="851" w:footer="1247" w:gutter="0"/>
      <w:pgNumType w:fmt="decimal" w:start="1"/>
      <w:cols w:space="425" w:num="1"/>
      <w:titlePg/>
      <w:docGrid w:type="linesAndChars" w:linePitch="578" w:charSpace="15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Tahoma">
    <w:panose1 w:val="020B0604030504040204"/>
    <w:charset w:val="00"/>
    <w:family w:val="swiss"/>
    <w:pitch w:val="default"/>
    <w:sig w:usb0="61007A87" w:usb1="80000000" w:usb2="00000008" w:usb3="00000000" w:csb0="200101FF" w:csb1="20280000"/>
  </w:font>
  <w:font w:name="仿宋">
    <w:altName w:val="宋体"/>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7u1Bb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ywuV&#10;ygd3vY3YTW4yVTjCjoVxepnmuGlpPd7ec9br/7B6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Dru7UFugEAAFcDAAAOAAAAAAAAAAEAIAAAAB4BAABkcnMvZTJvRG9jLnhtbFBLBQYAAAAABgAG&#10;AFkBAABKBQAAAAA=&#10;">
              <v:fill on="f" focussize="0,0"/>
              <v:stroke on="f"/>
              <v:imagedata o:title=""/>
              <o:lock v:ext="edit" aspectratio="f"/>
              <v:textbox inset="0mm,0mm,0mm,0mm" style="mso-fit-shape-to-text:t;">
                <w:txbxContent>
                  <w:p>
                    <w:pPr>
                      <w:pStyle w:val="8"/>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UW4UZrgBAABXAwAADgAAAAAAAAABACAAAAAeAQAAZHJzL2Uyb0RvYy54bWxQSwUGAAAAAAYABgBZ&#10;AQAASAUAAAAA&#10;">
              <v:fill on="f" focussize="0,0"/>
              <v:stroke on="f"/>
              <v:imagedata o:title=""/>
              <o:lock v:ext="edit" aspectratio="f"/>
              <v:textbox inset="0mm,0mm,0mm,0mm" style="mso-fit-shape-to-text:t;">
                <w:txbxContent>
                  <w:p>
                    <w:pPr>
                      <w:pStyle w:val="8"/>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64"/>
  <w:drawingGridVerticalSpacing w:val="289"/>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643"/>
    <w:rsid w:val="00001E29"/>
    <w:rsid w:val="000205A2"/>
    <w:rsid w:val="00030154"/>
    <w:rsid w:val="00031F55"/>
    <w:rsid w:val="000330D7"/>
    <w:rsid w:val="00034893"/>
    <w:rsid w:val="00036797"/>
    <w:rsid w:val="000459F2"/>
    <w:rsid w:val="00053E4C"/>
    <w:rsid w:val="00057BEE"/>
    <w:rsid w:val="000701C3"/>
    <w:rsid w:val="00072A79"/>
    <w:rsid w:val="00073C17"/>
    <w:rsid w:val="00077038"/>
    <w:rsid w:val="00081713"/>
    <w:rsid w:val="00086B69"/>
    <w:rsid w:val="00092622"/>
    <w:rsid w:val="000A441B"/>
    <w:rsid w:val="000A730A"/>
    <w:rsid w:val="000B4325"/>
    <w:rsid w:val="000C396B"/>
    <w:rsid w:val="000C5C0E"/>
    <w:rsid w:val="000C5F8F"/>
    <w:rsid w:val="000C645C"/>
    <w:rsid w:val="000D4489"/>
    <w:rsid w:val="000E1EBB"/>
    <w:rsid w:val="000E5149"/>
    <w:rsid w:val="000F7FD8"/>
    <w:rsid w:val="00105ED0"/>
    <w:rsid w:val="00117913"/>
    <w:rsid w:val="00120FF3"/>
    <w:rsid w:val="00122D37"/>
    <w:rsid w:val="00122DD6"/>
    <w:rsid w:val="00127C91"/>
    <w:rsid w:val="0014239E"/>
    <w:rsid w:val="00143019"/>
    <w:rsid w:val="00143B5C"/>
    <w:rsid w:val="00145E6E"/>
    <w:rsid w:val="00151C46"/>
    <w:rsid w:val="00151EDF"/>
    <w:rsid w:val="00153214"/>
    <w:rsid w:val="00162607"/>
    <w:rsid w:val="001639BE"/>
    <w:rsid w:val="0016739E"/>
    <w:rsid w:val="00170A4A"/>
    <w:rsid w:val="00173652"/>
    <w:rsid w:val="0017662D"/>
    <w:rsid w:val="0018043E"/>
    <w:rsid w:val="00180E58"/>
    <w:rsid w:val="00194187"/>
    <w:rsid w:val="001A6124"/>
    <w:rsid w:val="001A73DC"/>
    <w:rsid w:val="001B3F7E"/>
    <w:rsid w:val="001B7326"/>
    <w:rsid w:val="001C2FDB"/>
    <w:rsid w:val="001C3456"/>
    <w:rsid w:val="001D0B09"/>
    <w:rsid w:val="001D40B1"/>
    <w:rsid w:val="001D50BF"/>
    <w:rsid w:val="001E3B04"/>
    <w:rsid w:val="001E554D"/>
    <w:rsid w:val="001F3BCC"/>
    <w:rsid w:val="001F4430"/>
    <w:rsid w:val="001F67FC"/>
    <w:rsid w:val="00202964"/>
    <w:rsid w:val="00204555"/>
    <w:rsid w:val="002048F9"/>
    <w:rsid w:val="002117FE"/>
    <w:rsid w:val="00212D69"/>
    <w:rsid w:val="002138DC"/>
    <w:rsid w:val="002159C8"/>
    <w:rsid w:val="00221985"/>
    <w:rsid w:val="0022275F"/>
    <w:rsid w:val="00222A4D"/>
    <w:rsid w:val="00244670"/>
    <w:rsid w:val="00251F5C"/>
    <w:rsid w:val="0025498B"/>
    <w:rsid w:val="0025702C"/>
    <w:rsid w:val="00262C44"/>
    <w:rsid w:val="00263F53"/>
    <w:rsid w:val="002645AA"/>
    <w:rsid w:val="00264A1F"/>
    <w:rsid w:val="00264C59"/>
    <w:rsid w:val="00272DFF"/>
    <w:rsid w:val="002743F2"/>
    <w:rsid w:val="0027707F"/>
    <w:rsid w:val="0028623D"/>
    <w:rsid w:val="002A3BC2"/>
    <w:rsid w:val="002C2944"/>
    <w:rsid w:val="002D456B"/>
    <w:rsid w:val="002D7EA1"/>
    <w:rsid w:val="002E6837"/>
    <w:rsid w:val="002F153D"/>
    <w:rsid w:val="002F4B35"/>
    <w:rsid w:val="002F79AB"/>
    <w:rsid w:val="00303205"/>
    <w:rsid w:val="003052C4"/>
    <w:rsid w:val="00314252"/>
    <w:rsid w:val="00315531"/>
    <w:rsid w:val="00321161"/>
    <w:rsid w:val="0033612B"/>
    <w:rsid w:val="00336715"/>
    <w:rsid w:val="00344D8C"/>
    <w:rsid w:val="00345296"/>
    <w:rsid w:val="00345880"/>
    <w:rsid w:val="00350050"/>
    <w:rsid w:val="00351046"/>
    <w:rsid w:val="00356F29"/>
    <w:rsid w:val="00357FF4"/>
    <w:rsid w:val="0036477B"/>
    <w:rsid w:val="00365AD9"/>
    <w:rsid w:val="00367FDD"/>
    <w:rsid w:val="003708BD"/>
    <w:rsid w:val="00373D76"/>
    <w:rsid w:val="00395B0A"/>
    <w:rsid w:val="00396E1A"/>
    <w:rsid w:val="003A315D"/>
    <w:rsid w:val="003A65D9"/>
    <w:rsid w:val="003A7472"/>
    <w:rsid w:val="003B5746"/>
    <w:rsid w:val="003B7CB7"/>
    <w:rsid w:val="003C6290"/>
    <w:rsid w:val="003D7193"/>
    <w:rsid w:val="003E62D7"/>
    <w:rsid w:val="003F0D56"/>
    <w:rsid w:val="003F5ECF"/>
    <w:rsid w:val="003F6195"/>
    <w:rsid w:val="0041179F"/>
    <w:rsid w:val="0042144D"/>
    <w:rsid w:val="004301A2"/>
    <w:rsid w:val="004321EC"/>
    <w:rsid w:val="00432760"/>
    <w:rsid w:val="004334A5"/>
    <w:rsid w:val="00435872"/>
    <w:rsid w:val="004473E3"/>
    <w:rsid w:val="004508F2"/>
    <w:rsid w:val="004521A1"/>
    <w:rsid w:val="00452923"/>
    <w:rsid w:val="0046107E"/>
    <w:rsid w:val="00462EDD"/>
    <w:rsid w:val="00474C8F"/>
    <w:rsid w:val="0047580A"/>
    <w:rsid w:val="004826A1"/>
    <w:rsid w:val="00485393"/>
    <w:rsid w:val="00487962"/>
    <w:rsid w:val="004A6439"/>
    <w:rsid w:val="004A6EAD"/>
    <w:rsid w:val="004B369B"/>
    <w:rsid w:val="004C256E"/>
    <w:rsid w:val="004C2D6D"/>
    <w:rsid w:val="004C3F2C"/>
    <w:rsid w:val="004D4E9E"/>
    <w:rsid w:val="004E1E4C"/>
    <w:rsid w:val="004E3687"/>
    <w:rsid w:val="004F771B"/>
    <w:rsid w:val="00511D94"/>
    <w:rsid w:val="00511E20"/>
    <w:rsid w:val="005124C5"/>
    <w:rsid w:val="00512A0B"/>
    <w:rsid w:val="0052234C"/>
    <w:rsid w:val="00531C68"/>
    <w:rsid w:val="00554D48"/>
    <w:rsid w:val="005555A8"/>
    <w:rsid w:val="00557BE6"/>
    <w:rsid w:val="0057201F"/>
    <w:rsid w:val="0057395D"/>
    <w:rsid w:val="0058059C"/>
    <w:rsid w:val="00581264"/>
    <w:rsid w:val="005823FF"/>
    <w:rsid w:val="005A420D"/>
    <w:rsid w:val="005A4377"/>
    <w:rsid w:val="005B47A2"/>
    <w:rsid w:val="005B5E19"/>
    <w:rsid w:val="005B7E9C"/>
    <w:rsid w:val="005C1B58"/>
    <w:rsid w:val="005E369C"/>
    <w:rsid w:val="005E435B"/>
    <w:rsid w:val="005F3B33"/>
    <w:rsid w:val="005F3E6C"/>
    <w:rsid w:val="005F4C3A"/>
    <w:rsid w:val="00602F8A"/>
    <w:rsid w:val="00603C78"/>
    <w:rsid w:val="00612FFD"/>
    <w:rsid w:val="006144CF"/>
    <w:rsid w:val="0062562B"/>
    <w:rsid w:val="00630E0C"/>
    <w:rsid w:val="00631002"/>
    <w:rsid w:val="006316F5"/>
    <w:rsid w:val="006352B7"/>
    <w:rsid w:val="00637318"/>
    <w:rsid w:val="00641B40"/>
    <w:rsid w:val="006431C5"/>
    <w:rsid w:val="00652CBF"/>
    <w:rsid w:val="00656BBE"/>
    <w:rsid w:val="00657EEB"/>
    <w:rsid w:val="00662A01"/>
    <w:rsid w:val="006636F0"/>
    <w:rsid w:val="00666B41"/>
    <w:rsid w:val="006740D2"/>
    <w:rsid w:val="00675E13"/>
    <w:rsid w:val="00685B40"/>
    <w:rsid w:val="006A7A93"/>
    <w:rsid w:val="006A7F6B"/>
    <w:rsid w:val="006B005C"/>
    <w:rsid w:val="006D0582"/>
    <w:rsid w:val="006D240C"/>
    <w:rsid w:val="006D30BF"/>
    <w:rsid w:val="006D5572"/>
    <w:rsid w:val="006D5B93"/>
    <w:rsid w:val="006D77DD"/>
    <w:rsid w:val="006D782E"/>
    <w:rsid w:val="006D7B93"/>
    <w:rsid w:val="006E12AD"/>
    <w:rsid w:val="006E2C45"/>
    <w:rsid w:val="006F3842"/>
    <w:rsid w:val="00703226"/>
    <w:rsid w:val="00711032"/>
    <w:rsid w:val="007116D9"/>
    <w:rsid w:val="007145D6"/>
    <w:rsid w:val="0071685D"/>
    <w:rsid w:val="00722A64"/>
    <w:rsid w:val="00731705"/>
    <w:rsid w:val="00741E9A"/>
    <w:rsid w:val="00770D6F"/>
    <w:rsid w:val="0077106C"/>
    <w:rsid w:val="00771970"/>
    <w:rsid w:val="00780417"/>
    <w:rsid w:val="007834E0"/>
    <w:rsid w:val="00784BC5"/>
    <w:rsid w:val="00785A9B"/>
    <w:rsid w:val="00790671"/>
    <w:rsid w:val="007930FB"/>
    <w:rsid w:val="007962FD"/>
    <w:rsid w:val="007A4657"/>
    <w:rsid w:val="007B0013"/>
    <w:rsid w:val="007B032D"/>
    <w:rsid w:val="007B2E7F"/>
    <w:rsid w:val="007B404C"/>
    <w:rsid w:val="007C6031"/>
    <w:rsid w:val="007D155D"/>
    <w:rsid w:val="007D2D0F"/>
    <w:rsid w:val="007E32FA"/>
    <w:rsid w:val="007E4F68"/>
    <w:rsid w:val="007F3EFF"/>
    <w:rsid w:val="0080420C"/>
    <w:rsid w:val="0081151C"/>
    <w:rsid w:val="00811603"/>
    <w:rsid w:val="00813205"/>
    <w:rsid w:val="00835978"/>
    <w:rsid w:val="00836373"/>
    <w:rsid w:val="00836992"/>
    <w:rsid w:val="0084379A"/>
    <w:rsid w:val="00843A77"/>
    <w:rsid w:val="00844D90"/>
    <w:rsid w:val="00846824"/>
    <w:rsid w:val="0084780D"/>
    <w:rsid w:val="00851D9B"/>
    <w:rsid w:val="00852E35"/>
    <w:rsid w:val="00861090"/>
    <w:rsid w:val="00861BAA"/>
    <w:rsid w:val="0086601E"/>
    <w:rsid w:val="00874614"/>
    <w:rsid w:val="008826DD"/>
    <w:rsid w:val="0088299C"/>
    <w:rsid w:val="008905B6"/>
    <w:rsid w:val="0089088B"/>
    <w:rsid w:val="008A2B3D"/>
    <w:rsid w:val="008A7EA4"/>
    <w:rsid w:val="008B7AA7"/>
    <w:rsid w:val="008B7B05"/>
    <w:rsid w:val="008C0348"/>
    <w:rsid w:val="008C1E87"/>
    <w:rsid w:val="008C2E05"/>
    <w:rsid w:val="008C7CDC"/>
    <w:rsid w:val="008D1A95"/>
    <w:rsid w:val="008D1EC8"/>
    <w:rsid w:val="008D2BA6"/>
    <w:rsid w:val="008F05FB"/>
    <w:rsid w:val="008F0981"/>
    <w:rsid w:val="008F6418"/>
    <w:rsid w:val="0090008E"/>
    <w:rsid w:val="00925DCD"/>
    <w:rsid w:val="0092607A"/>
    <w:rsid w:val="009262D6"/>
    <w:rsid w:val="00927150"/>
    <w:rsid w:val="00931400"/>
    <w:rsid w:val="00931994"/>
    <w:rsid w:val="00931E42"/>
    <w:rsid w:val="009347D7"/>
    <w:rsid w:val="00941674"/>
    <w:rsid w:val="0094297B"/>
    <w:rsid w:val="00945B19"/>
    <w:rsid w:val="00950C46"/>
    <w:rsid w:val="0095624E"/>
    <w:rsid w:val="00960555"/>
    <w:rsid w:val="00961FF6"/>
    <w:rsid w:val="0096294C"/>
    <w:rsid w:val="009641B0"/>
    <w:rsid w:val="00972FD4"/>
    <w:rsid w:val="009771FC"/>
    <w:rsid w:val="009901ED"/>
    <w:rsid w:val="00997A25"/>
    <w:rsid w:val="009A3806"/>
    <w:rsid w:val="009A502D"/>
    <w:rsid w:val="009B6C28"/>
    <w:rsid w:val="009D2C20"/>
    <w:rsid w:val="009D3DD9"/>
    <w:rsid w:val="009D46A0"/>
    <w:rsid w:val="009E0CE3"/>
    <w:rsid w:val="00A03266"/>
    <w:rsid w:val="00A05A78"/>
    <w:rsid w:val="00A24148"/>
    <w:rsid w:val="00A26847"/>
    <w:rsid w:val="00A36E6B"/>
    <w:rsid w:val="00A36EAE"/>
    <w:rsid w:val="00A429C3"/>
    <w:rsid w:val="00A447B8"/>
    <w:rsid w:val="00A46300"/>
    <w:rsid w:val="00A54309"/>
    <w:rsid w:val="00A6569B"/>
    <w:rsid w:val="00A67468"/>
    <w:rsid w:val="00A73D65"/>
    <w:rsid w:val="00A752A3"/>
    <w:rsid w:val="00A82653"/>
    <w:rsid w:val="00A86E3E"/>
    <w:rsid w:val="00A90CCF"/>
    <w:rsid w:val="00A94C29"/>
    <w:rsid w:val="00A975C3"/>
    <w:rsid w:val="00AA6AD8"/>
    <w:rsid w:val="00AC09D2"/>
    <w:rsid w:val="00AD7DF5"/>
    <w:rsid w:val="00AE674E"/>
    <w:rsid w:val="00B0370F"/>
    <w:rsid w:val="00B07643"/>
    <w:rsid w:val="00B07961"/>
    <w:rsid w:val="00B07BDD"/>
    <w:rsid w:val="00B1343B"/>
    <w:rsid w:val="00B312CA"/>
    <w:rsid w:val="00B32041"/>
    <w:rsid w:val="00B33982"/>
    <w:rsid w:val="00B35651"/>
    <w:rsid w:val="00B52AE3"/>
    <w:rsid w:val="00B5346C"/>
    <w:rsid w:val="00B55B5E"/>
    <w:rsid w:val="00B6074F"/>
    <w:rsid w:val="00B61455"/>
    <w:rsid w:val="00B63DCB"/>
    <w:rsid w:val="00B67617"/>
    <w:rsid w:val="00B767BE"/>
    <w:rsid w:val="00B8094E"/>
    <w:rsid w:val="00B831F9"/>
    <w:rsid w:val="00B83887"/>
    <w:rsid w:val="00BA17B5"/>
    <w:rsid w:val="00BA2635"/>
    <w:rsid w:val="00BA500C"/>
    <w:rsid w:val="00BB3FD3"/>
    <w:rsid w:val="00BC1F92"/>
    <w:rsid w:val="00BE4B44"/>
    <w:rsid w:val="00BF256C"/>
    <w:rsid w:val="00BF50D0"/>
    <w:rsid w:val="00C060F7"/>
    <w:rsid w:val="00C063E8"/>
    <w:rsid w:val="00C07754"/>
    <w:rsid w:val="00C10A62"/>
    <w:rsid w:val="00C10BB8"/>
    <w:rsid w:val="00C126C4"/>
    <w:rsid w:val="00C12BE0"/>
    <w:rsid w:val="00C2232A"/>
    <w:rsid w:val="00C27650"/>
    <w:rsid w:val="00C3260A"/>
    <w:rsid w:val="00C32ED4"/>
    <w:rsid w:val="00C33A2F"/>
    <w:rsid w:val="00C35E47"/>
    <w:rsid w:val="00C362AA"/>
    <w:rsid w:val="00C37543"/>
    <w:rsid w:val="00C426FA"/>
    <w:rsid w:val="00C5242B"/>
    <w:rsid w:val="00C54966"/>
    <w:rsid w:val="00C66FE7"/>
    <w:rsid w:val="00C7534E"/>
    <w:rsid w:val="00C77838"/>
    <w:rsid w:val="00C803EB"/>
    <w:rsid w:val="00C84657"/>
    <w:rsid w:val="00C86E5B"/>
    <w:rsid w:val="00C87ACA"/>
    <w:rsid w:val="00C87EA4"/>
    <w:rsid w:val="00CA3D42"/>
    <w:rsid w:val="00CC32FA"/>
    <w:rsid w:val="00CD2491"/>
    <w:rsid w:val="00CD3057"/>
    <w:rsid w:val="00CD5AA2"/>
    <w:rsid w:val="00CD68A2"/>
    <w:rsid w:val="00CE0775"/>
    <w:rsid w:val="00CE549F"/>
    <w:rsid w:val="00CF0A77"/>
    <w:rsid w:val="00CF2AE1"/>
    <w:rsid w:val="00CF2D3D"/>
    <w:rsid w:val="00D06F37"/>
    <w:rsid w:val="00D10199"/>
    <w:rsid w:val="00D127ED"/>
    <w:rsid w:val="00D13E21"/>
    <w:rsid w:val="00D13E35"/>
    <w:rsid w:val="00D21CD3"/>
    <w:rsid w:val="00D2286E"/>
    <w:rsid w:val="00D242B1"/>
    <w:rsid w:val="00D36FFB"/>
    <w:rsid w:val="00D370A3"/>
    <w:rsid w:val="00D43637"/>
    <w:rsid w:val="00D43D91"/>
    <w:rsid w:val="00D606AB"/>
    <w:rsid w:val="00D72362"/>
    <w:rsid w:val="00D76900"/>
    <w:rsid w:val="00D76F17"/>
    <w:rsid w:val="00D802D7"/>
    <w:rsid w:val="00D812D5"/>
    <w:rsid w:val="00D863A6"/>
    <w:rsid w:val="00DA4BCD"/>
    <w:rsid w:val="00DB776F"/>
    <w:rsid w:val="00DB7854"/>
    <w:rsid w:val="00DB7F5E"/>
    <w:rsid w:val="00DC104B"/>
    <w:rsid w:val="00DC6661"/>
    <w:rsid w:val="00DC6D1F"/>
    <w:rsid w:val="00DD0EBC"/>
    <w:rsid w:val="00DD1D77"/>
    <w:rsid w:val="00DD731D"/>
    <w:rsid w:val="00DD7503"/>
    <w:rsid w:val="00DE1567"/>
    <w:rsid w:val="00DE7712"/>
    <w:rsid w:val="00DF2867"/>
    <w:rsid w:val="00DF34CC"/>
    <w:rsid w:val="00DF6E9B"/>
    <w:rsid w:val="00E00A78"/>
    <w:rsid w:val="00E0577F"/>
    <w:rsid w:val="00E05C34"/>
    <w:rsid w:val="00E07D9D"/>
    <w:rsid w:val="00E07F85"/>
    <w:rsid w:val="00E1497F"/>
    <w:rsid w:val="00E15615"/>
    <w:rsid w:val="00E17764"/>
    <w:rsid w:val="00E23FFB"/>
    <w:rsid w:val="00E35DC0"/>
    <w:rsid w:val="00E36E37"/>
    <w:rsid w:val="00E36EFD"/>
    <w:rsid w:val="00E400D7"/>
    <w:rsid w:val="00E43BB2"/>
    <w:rsid w:val="00E455FD"/>
    <w:rsid w:val="00E5492B"/>
    <w:rsid w:val="00E57F02"/>
    <w:rsid w:val="00E61101"/>
    <w:rsid w:val="00E80067"/>
    <w:rsid w:val="00E82886"/>
    <w:rsid w:val="00E86D86"/>
    <w:rsid w:val="00E90B78"/>
    <w:rsid w:val="00E924D3"/>
    <w:rsid w:val="00E92FCF"/>
    <w:rsid w:val="00E93BD8"/>
    <w:rsid w:val="00E96BBE"/>
    <w:rsid w:val="00EB0034"/>
    <w:rsid w:val="00EB0DD3"/>
    <w:rsid w:val="00EB151B"/>
    <w:rsid w:val="00EB2CA3"/>
    <w:rsid w:val="00EB7EA1"/>
    <w:rsid w:val="00EC7B75"/>
    <w:rsid w:val="00ED21A3"/>
    <w:rsid w:val="00ED31BD"/>
    <w:rsid w:val="00ED7556"/>
    <w:rsid w:val="00ED7A20"/>
    <w:rsid w:val="00EE09CE"/>
    <w:rsid w:val="00EE32EA"/>
    <w:rsid w:val="00EE5850"/>
    <w:rsid w:val="00EE6B75"/>
    <w:rsid w:val="00EF09CC"/>
    <w:rsid w:val="00EF6EA1"/>
    <w:rsid w:val="00F010A1"/>
    <w:rsid w:val="00F03A00"/>
    <w:rsid w:val="00F12A81"/>
    <w:rsid w:val="00F152FC"/>
    <w:rsid w:val="00F1640D"/>
    <w:rsid w:val="00F1678D"/>
    <w:rsid w:val="00F2525F"/>
    <w:rsid w:val="00F256E0"/>
    <w:rsid w:val="00F268C8"/>
    <w:rsid w:val="00F31C04"/>
    <w:rsid w:val="00F35DD2"/>
    <w:rsid w:val="00F40DCB"/>
    <w:rsid w:val="00F42397"/>
    <w:rsid w:val="00F42F5D"/>
    <w:rsid w:val="00F4317F"/>
    <w:rsid w:val="00F44F12"/>
    <w:rsid w:val="00F47357"/>
    <w:rsid w:val="00F53B64"/>
    <w:rsid w:val="00F55474"/>
    <w:rsid w:val="00F61F3B"/>
    <w:rsid w:val="00F6301B"/>
    <w:rsid w:val="00F63ACD"/>
    <w:rsid w:val="00F745B9"/>
    <w:rsid w:val="00F81451"/>
    <w:rsid w:val="00F82EF0"/>
    <w:rsid w:val="00F86177"/>
    <w:rsid w:val="00F96AD3"/>
    <w:rsid w:val="00FA0B48"/>
    <w:rsid w:val="00FA0C45"/>
    <w:rsid w:val="00FA1F9C"/>
    <w:rsid w:val="00FA409B"/>
    <w:rsid w:val="00FB0AB3"/>
    <w:rsid w:val="00FB65EC"/>
    <w:rsid w:val="00FB7CA2"/>
    <w:rsid w:val="00FC4F59"/>
    <w:rsid w:val="00FD21F2"/>
    <w:rsid w:val="00FD4FB4"/>
    <w:rsid w:val="00FE1E2F"/>
    <w:rsid w:val="00FE6FA5"/>
    <w:rsid w:val="00FF171B"/>
    <w:rsid w:val="01730B51"/>
    <w:rsid w:val="047922E2"/>
    <w:rsid w:val="0A99682A"/>
    <w:rsid w:val="0AC972C5"/>
    <w:rsid w:val="168A7877"/>
    <w:rsid w:val="18EE3AD2"/>
    <w:rsid w:val="19BB2686"/>
    <w:rsid w:val="1D773069"/>
    <w:rsid w:val="1DCD4F09"/>
    <w:rsid w:val="2424730F"/>
    <w:rsid w:val="293D3B30"/>
    <w:rsid w:val="2B3D3F61"/>
    <w:rsid w:val="2FF87802"/>
    <w:rsid w:val="3AFD0D5D"/>
    <w:rsid w:val="44697FAE"/>
    <w:rsid w:val="47F30645"/>
    <w:rsid w:val="4A606F62"/>
    <w:rsid w:val="4C547BC8"/>
    <w:rsid w:val="536A19C5"/>
    <w:rsid w:val="53E727E2"/>
    <w:rsid w:val="58436BD6"/>
    <w:rsid w:val="59347688"/>
    <w:rsid w:val="5BA52AF1"/>
    <w:rsid w:val="5F9B7389"/>
    <w:rsid w:val="61123707"/>
    <w:rsid w:val="648018E4"/>
    <w:rsid w:val="659C043D"/>
    <w:rsid w:val="66283826"/>
    <w:rsid w:val="668B07D8"/>
    <w:rsid w:val="669A5ED8"/>
    <w:rsid w:val="66BE54F2"/>
    <w:rsid w:val="67506039"/>
    <w:rsid w:val="71E646D7"/>
    <w:rsid w:val="725B6EC2"/>
    <w:rsid w:val="72623040"/>
    <w:rsid w:val="76F042C8"/>
    <w:rsid w:val="77265028"/>
    <w:rsid w:val="782E1228"/>
    <w:rsid w:val="78AC6ACD"/>
    <w:rsid w:val="79E7174D"/>
    <w:rsid w:val="7BB82881"/>
    <w:rsid w:val="7EB047D5"/>
    <w:rsid w:val="7FE744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link w:val="21"/>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2"/>
    <w:qFormat/>
    <w:uiPriority w:val="99"/>
    <w:pPr>
      <w:keepNext/>
      <w:keepLines/>
      <w:spacing w:before="260" w:after="260" w:line="416" w:lineRule="auto"/>
      <w:outlineLvl w:val="1"/>
    </w:pPr>
    <w:rPr>
      <w:rFonts w:ascii="Cambria" w:hAnsi="Cambria"/>
      <w:b/>
      <w:bCs/>
      <w:szCs w:val="32"/>
    </w:rPr>
  </w:style>
  <w:style w:type="paragraph" w:styleId="4">
    <w:name w:val="heading 3"/>
    <w:basedOn w:val="1"/>
    <w:next w:val="1"/>
    <w:link w:val="23"/>
    <w:qFormat/>
    <w:uiPriority w:val="99"/>
    <w:pPr>
      <w:keepNext/>
      <w:keepLines/>
      <w:spacing w:before="260" w:after="260" w:line="416" w:lineRule="auto"/>
      <w:outlineLvl w:val="2"/>
    </w:pPr>
    <w:rPr>
      <w:b/>
      <w:bCs/>
      <w:szCs w:val="32"/>
    </w:rPr>
  </w:style>
  <w:style w:type="character" w:default="1" w:styleId="15">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5">
    <w:name w:val="toc 3"/>
    <w:basedOn w:val="1"/>
    <w:next w:val="1"/>
    <w:qFormat/>
    <w:uiPriority w:val="99"/>
    <w:pPr>
      <w:ind w:left="840" w:leftChars="400"/>
    </w:pPr>
  </w:style>
  <w:style w:type="paragraph" w:styleId="6">
    <w:name w:val="Date"/>
    <w:basedOn w:val="1"/>
    <w:next w:val="1"/>
    <w:link w:val="50"/>
    <w:semiHidden/>
    <w:unhideWhenUsed/>
    <w:qFormat/>
    <w:uiPriority w:val="99"/>
    <w:pPr>
      <w:ind w:left="100" w:leftChars="2500"/>
    </w:pPr>
  </w:style>
  <w:style w:type="paragraph" w:styleId="7">
    <w:name w:val="Balloon Text"/>
    <w:basedOn w:val="1"/>
    <w:link w:val="24"/>
    <w:qFormat/>
    <w:uiPriority w:val="99"/>
    <w:rPr>
      <w:kern w:val="0"/>
      <w:sz w:val="18"/>
      <w:szCs w:val="18"/>
    </w:rPr>
  </w:style>
  <w:style w:type="paragraph" w:styleId="8">
    <w:name w:val="footer"/>
    <w:basedOn w:val="1"/>
    <w:link w:val="25"/>
    <w:qFormat/>
    <w:uiPriority w:val="99"/>
    <w:pPr>
      <w:tabs>
        <w:tab w:val="center" w:pos="4153"/>
        <w:tab w:val="right" w:pos="8306"/>
      </w:tabs>
      <w:snapToGrid w:val="0"/>
      <w:jc w:val="left"/>
    </w:pPr>
    <w:rPr>
      <w:sz w:val="18"/>
      <w:szCs w:val="18"/>
    </w:rPr>
  </w:style>
  <w:style w:type="paragraph" w:styleId="9">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99"/>
  </w:style>
  <w:style w:type="paragraph" w:styleId="11">
    <w:name w:val="toc 4"/>
    <w:basedOn w:val="1"/>
    <w:next w:val="1"/>
    <w:qFormat/>
    <w:locked/>
    <w:uiPriority w:val="0"/>
    <w:pPr>
      <w:ind w:left="1260" w:leftChars="600"/>
    </w:pPr>
  </w:style>
  <w:style w:type="paragraph" w:styleId="12">
    <w:name w:val="toc 2"/>
    <w:basedOn w:val="1"/>
    <w:next w:val="1"/>
    <w:qFormat/>
    <w:uiPriority w:val="99"/>
    <w:pPr>
      <w:tabs>
        <w:tab w:val="right" w:leader="dot" w:pos="8296"/>
      </w:tabs>
      <w:ind w:left="420" w:leftChars="200"/>
    </w:p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4">
    <w:name w:val="Title"/>
    <w:basedOn w:val="1"/>
    <w:next w:val="1"/>
    <w:link w:val="27"/>
    <w:qFormat/>
    <w:uiPriority w:val="99"/>
    <w:pPr>
      <w:spacing w:before="240" w:after="60"/>
      <w:jc w:val="center"/>
      <w:outlineLvl w:val="0"/>
    </w:pPr>
    <w:rPr>
      <w:rFonts w:ascii="Cambria" w:hAnsi="Cambria"/>
      <w:b/>
      <w:bCs/>
      <w:szCs w:val="32"/>
    </w:rPr>
  </w:style>
  <w:style w:type="character" w:styleId="16">
    <w:name w:val="page number"/>
    <w:qFormat/>
    <w:uiPriority w:val="99"/>
    <w:rPr>
      <w:rFonts w:cs="Times New Roman"/>
    </w:rPr>
  </w:style>
  <w:style w:type="character" w:styleId="17">
    <w:name w:val="FollowedHyperlink"/>
    <w:qFormat/>
    <w:uiPriority w:val="99"/>
    <w:rPr>
      <w:rFonts w:cs="Times New Roman"/>
      <w:color w:val="800080"/>
      <w:u w:val="single"/>
    </w:rPr>
  </w:style>
  <w:style w:type="character" w:styleId="18">
    <w:name w:val="Hyperlink"/>
    <w:qFormat/>
    <w:uiPriority w:val="99"/>
    <w:rPr>
      <w:rFonts w:cs="Times New Roman"/>
      <w:color w:val="0563C1"/>
      <w:u w:val="single"/>
    </w:rPr>
  </w:style>
  <w:style w:type="table" w:styleId="20">
    <w:name w:val="Table Grid"/>
    <w:basedOn w:val="19"/>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21">
    <w:name w:val="标题 1 字符"/>
    <w:link w:val="2"/>
    <w:qFormat/>
    <w:locked/>
    <w:uiPriority w:val="99"/>
    <w:rPr>
      <w:rFonts w:ascii="Calibri" w:hAnsi="Calibri" w:eastAsia="宋体" w:cs="Times New Roman"/>
      <w:b/>
      <w:bCs/>
      <w:kern w:val="44"/>
      <w:sz w:val="44"/>
      <w:szCs w:val="44"/>
    </w:rPr>
  </w:style>
  <w:style w:type="character" w:customStyle="1" w:styleId="22">
    <w:name w:val="标题 2 字符"/>
    <w:link w:val="3"/>
    <w:qFormat/>
    <w:locked/>
    <w:uiPriority w:val="99"/>
    <w:rPr>
      <w:rFonts w:ascii="Cambria" w:hAnsi="Cambria" w:eastAsia="宋体" w:cs="Times New Roman"/>
      <w:b/>
      <w:bCs/>
      <w:sz w:val="32"/>
      <w:szCs w:val="32"/>
    </w:rPr>
  </w:style>
  <w:style w:type="character" w:customStyle="1" w:styleId="23">
    <w:name w:val="标题 3 字符"/>
    <w:link w:val="4"/>
    <w:qFormat/>
    <w:locked/>
    <w:uiPriority w:val="99"/>
    <w:rPr>
      <w:rFonts w:ascii="Calibri" w:hAnsi="Calibri" w:eastAsia="宋体" w:cs="Times New Roman"/>
      <w:b/>
      <w:bCs/>
      <w:sz w:val="32"/>
      <w:szCs w:val="32"/>
    </w:rPr>
  </w:style>
  <w:style w:type="character" w:customStyle="1" w:styleId="24">
    <w:name w:val="批注框文本 字符"/>
    <w:link w:val="7"/>
    <w:semiHidden/>
    <w:qFormat/>
    <w:locked/>
    <w:uiPriority w:val="99"/>
    <w:rPr>
      <w:rFonts w:ascii="Calibri" w:hAnsi="Calibri" w:eastAsia="宋体" w:cs="Times New Roman"/>
      <w:kern w:val="0"/>
      <w:sz w:val="18"/>
      <w:szCs w:val="18"/>
    </w:rPr>
  </w:style>
  <w:style w:type="character" w:customStyle="1" w:styleId="25">
    <w:name w:val="页脚 字符"/>
    <w:link w:val="8"/>
    <w:qFormat/>
    <w:locked/>
    <w:uiPriority w:val="99"/>
    <w:rPr>
      <w:rFonts w:ascii="Calibri" w:hAnsi="Calibri" w:eastAsia="宋体" w:cs="Times New Roman"/>
      <w:sz w:val="18"/>
      <w:szCs w:val="18"/>
    </w:rPr>
  </w:style>
  <w:style w:type="character" w:customStyle="1" w:styleId="26">
    <w:name w:val="页眉 字符"/>
    <w:link w:val="9"/>
    <w:qFormat/>
    <w:locked/>
    <w:uiPriority w:val="99"/>
    <w:rPr>
      <w:rFonts w:ascii="Calibri" w:hAnsi="Calibri" w:eastAsia="宋体" w:cs="Times New Roman"/>
      <w:sz w:val="18"/>
      <w:szCs w:val="18"/>
    </w:rPr>
  </w:style>
  <w:style w:type="character" w:customStyle="1" w:styleId="27">
    <w:name w:val="标题 字符"/>
    <w:link w:val="14"/>
    <w:qFormat/>
    <w:locked/>
    <w:uiPriority w:val="99"/>
    <w:rPr>
      <w:rFonts w:ascii="Cambria" w:hAnsi="Cambria" w:eastAsia="宋体" w:cs="Times New Roman"/>
      <w:b/>
      <w:bCs/>
      <w:sz w:val="32"/>
      <w:szCs w:val="32"/>
    </w:rPr>
  </w:style>
  <w:style w:type="paragraph" w:customStyle="1" w:styleId="28">
    <w:name w:val="List Paragraph1"/>
    <w:basedOn w:val="1"/>
    <w:qFormat/>
    <w:uiPriority w:val="99"/>
    <w:pPr>
      <w:ind w:firstLine="420" w:firstLineChars="200"/>
    </w:pPr>
  </w:style>
  <w:style w:type="paragraph" w:customStyle="1" w:styleId="29">
    <w:name w:val="TOC Heading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0">
    <w:name w:val="样式 标题 2 + 仿宋_GB2312 四号 段前: 6 磅 段后: 6 磅 行距: 单倍行距"/>
    <w:basedOn w:val="3"/>
    <w:qFormat/>
    <w:uiPriority w:val="99"/>
    <w:pPr>
      <w:spacing w:beforeLines="50" w:afterLines="50" w:line="240" w:lineRule="auto"/>
      <w:ind w:left="200" w:leftChars="200"/>
    </w:pPr>
    <w:rPr>
      <w:rFonts w:ascii="仿宋_GB2312" w:hAnsi="宋体" w:cs="宋体"/>
      <w:sz w:val="28"/>
      <w:szCs w:val="20"/>
    </w:rPr>
  </w:style>
  <w:style w:type="paragraph" w:customStyle="1" w:styleId="31">
    <w:name w:val="No Spacing1"/>
    <w:link w:val="32"/>
    <w:qFormat/>
    <w:uiPriority w:val="99"/>
    <w:rPr>
      <w:rFonts w:ascii="Calibri" w:hAnsi="Calibri" w:eastAsia="宋体" w:cs="Times New Roman"/>
      <w:sz w:val="22"/>
      <w:lang w:val="en-US" w:eastAsia="zh-CN" w:bidi="ar-SA"/>
    </w:rPr>
  </w:style>
  <w:style w:type="character" w:customStyle="1" w:styleId="32">
    <w:name w:val="无间隔 Char"/>
    <w:link w:val="31"/>
    <w:qFormat/>
    <w:locked/>
    <w:uiPriority w:val="99"/>
    <w:rPr>
      <w:rFonts w:ascii="Calibri" w:hAnsi="Calibri" w:eastAsia="宋体"/>
      <w:sz w:val="22"/>
    </w:rPr>
  </w:style>
  <w:style w:type="character" w:customStyle="1" w:styleId="33">
    <w:name w:val="bt_content"/>
    <w:qFormat/>
    <w:uiPriority w:val="99"/>
    <w:rPr>
      <w:rFonts w:cs="Times New Roman"/>
    </w:rPr>
  </w:style>
  <w:style w:type="paragraph" w:customStyle="1" w:styleId="34">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5">
    <w:name w:val="Char"/>
    <w:basedOn w:val="1"/>
    <w:qFormat/>
    <w:uiPriority w:val="99"/>
    <w:pPr>
      <w:ind w:left="720" w:hanging="720"/>
    </w:pPr>
    <w:rPr>
      <w:sz w:val="24"/>
      <w:szCs w:val="24"/>
    </w:rPr>
  </w:style>
  <w:style w:type="paragraph" w:customStyle="1" w:styleId="36">
    <w:name w:val="_Style 3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38">
    <w:name w:val="font6"/>
    <w:basedOn w:val="1"/>
    <w:qFormat/>
    <w:uiPriority w:val="99"/>
    <w:pPr>
      <w:widowControl/>
      <w:spacing w:before="100" w:beforeAutospacing="1" w:after="100" w:afterAutospacing="1"/>
      <w:jc w:val="left"/>
    </w:pPr>
    <w:rPr>
      <w:rFonts w:ascii="Tahoma" w:hAnsi="Tahoma" w:cs="Tahoma"/>
      <w:color w:val="000000"/>
      <w:kern w:val="0"/>
      <w:sz w:val="18"/>
      <w:szCs w:val="18"/>
    </w:rPr>
  </w:style>
  <w:style w:type="paragraph" w:customStyle="1" w:styleId="39">
    <w:name w:val="font7"/>
    <w:basedOn w:val="1"/>
    <w:qFormat/>
    <w:uiPriority w:val="99"/>
    <w:pPr>
      <w:widowControl/>
      <w:spacing w:before="100" w:beforeAutospacing="1" w:after="100" w:afterAutospacing="1"/>
      <w:jc w:val="left"/>
    </w:pPr>
    <w:rPr>
      <w:rFonts w:ascii="Tahoma" w:hAnsi="Tahoma" w:cs="Tahoma"/>
      <w:b/>
      <w:bCs/>
      <w:color w:val="000000"/>
      <w:kern w:val="0"/>
      <w:sz w:val="18"/>
      <w:szCs w:val="18"/>
    </w:rPr>
  </w:style>
  <w:style w:type="paragraph" w:customStyle="1" w:styleId="40">
    <w:name w:val="font8"/>
    <w:basedOn w:val="1"/>
    <w:qFormat/>
    <w:uiPriority w:val="99"/>
    <w:pPr>
      <w:widowControl/>
      <w:spacing w:before="100" w:beforeAutospacing="1" w:after="100" w:afterAutospacing="1"/>
      <w:jc w:val="left"/>
    </w:pPr>
    <w:rPr>
      <w:kern w:val="0"/>
      <w:sz w:val="20"/>
      <w:szCs w:val="20"/>
    </w:rPr>
  </w:style>
  <w:style w:type="paragraph" w:customStyle="1" w:styleId="41">
    <w:name w:val="font9"/>
    <w:basedOn w:val="1"/>
    <w:qFormat/>
    <w:uiPriority w:val="99"/>
    <w:pPr>
      <w:widowControl/>
      <w:spacing w:before="100" w:beforeAutospacing="1" w:after="100" w:afterAutospacing="1"/>
      <w:jc w:val="left"/>
    </w:pPr>
    <w:rPr>
      <w:rFonts w:ascii="宋体" w:hAnsi="宋体" w:cs="宋体"/>
      <w:b/>
      <w:bCs/>
      <w:color w:val="000000"/>
      <w:kern w:val="0"/>
      <w:sz w:val="18"/>
      <w:szCs w:val="18"/>
    </w:rPr>
  </w:style>
  <w:style w:type="paragraph" w:customStyle="1" w:styleId="42">
    <w:name w:val="font10"/>
    <w:basedOn w:val="1"/>
    <w:qFormat/>
    <w:uiPriority w:val="99"/>
    <w:pPr>
      <w:widowControl/>
      <w:spacing w:before="100" w:beforeAutospacing="1" w:after="100" w:afterAutospacing="1"/>
      <w:jc w:val="left"/>
    </w:pPr>
    <w:rPr>
      <w:rFonts w:ascii="宋体" w:hAnsi="宋体" w:cs="宋体"/>
      <w:color w:val="000000"/>
      <w:kern w:val="0"/>
      <w:sz w:val="18"/>
      <w:szCs w:val="18"/>
    </w:rPr>
  </w:style>
  <w:style w:type="paragraph" w:customStyle="1" w:styleId="43">
    <w:name w:val="font11"/>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44">
    <w:name w:val="font12"/>
    <w:basedOn w:val="1"/>
    <w:qFormat/>
    <w:uiPriority w:val="99"/>
    <w:pPr>
      <w:widowControl/>
      <w:spacing w:before="100" w:beforeAutospacing="1" w:after="100" w:afterAutospacing="1"/>
      <w:jc w:val="left"/>
    </w:pPr>
    <w:rPr>
      <w:rFonts w:ascii="宋体" w:hAnsi="宋体" w:cs="宋体"/>
      <w:b/>
      <w:bCs/>
      <w:color w:val="000000"/>
      <w:kern w:val="0"/>
      <w:sz w:val="18"/>
      <w:szCs w:val="18"/>
    </w:rPr>
  </w:style>
  <w:style w:type="paragraph" w:customStyle="1" w:styleId="45">
    <w:name w:val="font13"/>
    <w:basedOn w:val="1"/>
    <w:qFormat/>
    <w:uiPriority w:val="99"/>
    <w:pPr>
      <w:widowControl/>
      <w:spacing w:before="100" w:beforeAutospacing="1" w:after="100" w:afterAutospacing="1"/>
      <w:jc w:val="left"/>
    </w:pPr>
    <w:rPr>
      <w:rFonts w:ascii="宋体" w:hAnsi="宋体" w:cs="宋体"/>
      <w:color w:val="000000"/>
      <w:kern w:val="0"/>
      <w:sz w:val="18"/>
      <w:szCs w:val="18"/>
    </w:rPr>
  </w:style>
  <w:style w:type="paragraph" w:customStyle="1" w:styleId="46">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47">
    <w:name w:val="xl71"/>
    <w:basedOn w:val="1"/>
    <w:qFormat/>
    <w:uiPriority w:val="99"/>
    <w:pPr>
      <w:widowControl/>
      <w:spacing w:before="100" w:beforeAutospacing="1" w:after="100" w:afterAutospacing="1"/>
      <w:jc w:val="left"/>
    </w:pPr>
    <w:rPr>
      <w:kern w:val="0"/>
      <w:sz w:val="24"/>
      <w:szCs w:val="24"/>
    </w:rPr>
  </w:style>
  <w:style w:type="paragraph" w:customStyle="1" w:styleId="48">
    <w:name w:val="xl72"/>
    <w:basedOn w:val="1"/>
    <w:qFormat/>
    <w:uiPriority w:val="99"/>
    <w:pPr>
      <w:widowControl/>
      <w:spacing w:before="100" w:beforeAutospacing="1" w:after="100" w:afterAutospacing="1"/>
      <w:jc w:val="left"/>
    </w:pPr>
    <w:rPr>
      <w:kern w:val="0"/>
      <w:sz w:val="20"/>
      <w:szCs w:val="20"/>
    </w:rPr>
  </w:style>
  <w:style w:type="paragraph" w:customStyle="1" w:styleId="49">
    <w:name w:val="xl73"/>
    <w:basedOn w:val="1"/>
    <w:qFormat/>
    <w:uiPriority w:val="99"/>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left"/>
    </w:pPr>
    <w:rPr>
      <w:kern w:val="0"/>
      <w:sz w:val="20"/>
      <w:szCs w:val="20"/>
    </w:rPr>
  </w:style>
  <w:style w:type="character" w:customStyle="1" w:styleId="50">
    <w:name w:val="日期 字符"/>
    <w:link w:val="6"/>
    <w:semiHidden/>
    <w:qFormat/>
    <w:uiPriority w:val="99"/>
    <w:rPr>
      <w:rFonts w:ascii="Times New Roman" w:hAnsi="Times New Roman" w:eastAsia="仿宋_GB2312"/>
      <w:kern w:val="2"/>
      <w:sz w:val="32"/>
      <w:szCs w:val="22"/>
    </w:rPr>
  </w:style>
  <w:style w:type="paragraph" w:customStyle="1" w:styleId="51">
    <w:name w:val="Char1"/>
    <w:basedOn w:val="1"/>
    <w:qFormat/>
    <w:uiPriority w:val="0"/>
    <w:pPr>
      <w:tabs>
        <w:tab w:val="left" w:pos="360"/>
      </w:tabs>
      <w:snapToGrid w:val="0"/>
      <w:spacing w:line="360" w:lineRule="auto"/>
    </w:pPr>
    <w:rPr>
      <w:rFonts w:eastAsia="宋体"/>
      <w:sz w:val="21"/>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9CF82D-FFB0-4176-A76E-F12C8E4B85BE}">
  <ds:schemaRefs/>
</ds:datastoreItem>
</file>

<file path=docProps/app.xml><?xml version="1.0" encoding="utf-8"?>
<Properties xmlns="http://schemas.openxmlformats.org/officeDocument/2006/extended-properties" xmlns:vt="http://schemas.openxmlformats.org/officeDocument/2006/docPropsVTypes">
  <Template>Normal.dotm</Template>
  <Pages>33</Pages>
  <Words>2572</Words>
  <Characters>14661</Characters>
  <Lines>122</Lines>
  <Paragraphs>34</Paragraphs>
  <TotalTime>14</TotalTime>
  <ScaleCrop>false</ScaleCrop>
  <LinksUpToDate>false</LinksUpToDate>
  <CharactersWithSpaces>17199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2017-05-26T07:46:00Z</dcterms:created>
  <dc:creator>朱志敏</dc:creator>
  <cp:lastModifiedBy>宋骁</cp:lastModifiedBy>
  <dcterms:modified xsi:type="dcterms:W3CDTF">2018-10-25T08:24:48Z</dcterms:modified>
  <cp:revision>326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